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EA5D" w14:textId="77777777" w:rsidR="00C35943" w:rsidRP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  <w:r w:rsidRPr="00C35943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>МИНИСТЕРСТВО ЗДРАВООХРАНЕНИЯ РОССИЙСКОЙ ФЕДЕРАЦИИ</w:t>
      </w:r>
    </w:p>
    <w:p w14:paraId="1517EB3F" w14:textId="77777777" w:rsidR="00C35943" w:rsidRP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</w:p>
    <w:p w14:paraId="51A8944C" w14:textId="77777777" w:rsidR="00C35943" w:rsidRP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</w:p>
    <w:p w14:paraId="4B4DFB3B" w14:textId="4F1BECBA" w:rsidR="00C35943" w:rsidRDefault="00C35943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  <w:r w:rsidRPr="00C35943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 xml:space="preserve">ИНСТРУКЦИЯ </w:t>
      </w:r>
    </w:p>
    <w:p w14:paraId="1C9759BA" w14:textId="77777777" w:rsidR="009D7CF2" w:rsidRPr="009D7CF2" w:rsidRDefault="009D7CF2" w:rsidP="009D7CF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F2">
        <w:rPr>
          <w:rFonts w:ascii="Times New Roman" w:hAnsi="Times New Roman" w:cs="Times New Roman"/>
          <w:sz w:val="28"/>
          <w:szCs w:val="28"/>
        </w:rPr>
        <w:t>ПО МЕДИЦИНСКОМУ ПРИМЕНЕНИЮ ЛЕКАРСТВЕННОГО ПРЕПАРАТА</w:t>
      </w:r>
    </w:p>
    <w:p w14:paraId="2C1263D7" w14:textId="3DBDB1F4" w:rsidR="000C4C7B" w:rsidRPr="00C35943" w:rsidRDefault="002665EF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Каптоприл</w:t>
      </w:r>
      <w:proofErr w:type="spellEnd"/>
    </w:p>
    <w:p w14:paraId="588CF89C" w14:textId="77777777" w:rsidR="00464F4E" w:rsidRPr="00C35943" w:rsidRDefault="00464F4E" w:rsidP="009D7CF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</w:p>
    <w:p w14:paraId="56362BE1" w14:textId="77777777" w:rsidR="00C35943" w:rsidRPr="0016223D" w:rsidRDefault="00C35943" w:rsidP="009D7CF2">
      <w:pPr>
        <w:pStyle w:val="a3"/>
        <w:spacing w:line="360" w:lineRule="auto"/>
        <w:jc w:val="both"/>
        <w:rPr>
          <w:b/>
        </w:rPr>
      </w:pPr>
      <w:r w:rsidRPr="0016223D">
        <w:rPr>
          <w:b/>
        </w:rPr>
        <w:t>Регистрационный номер:</w:t>
      </w:r>
    </w:p>
    <w:p w14:paraId="773E29D5" w14:textId="2842D2F4" w:rsidR="00C35943" w:rsidRPr="0016223D" w:rsidRDefault="00C35943" w:rsidP="009D7CF2">
      <w:pPr>
        <w:pStyle w:val="a3"/>
        <w:spacing w:line="360" w:lineRule="auto"/>
        <w:jc w:val="both"/>
      </w:pPr>
      <w:r w:rsidRPr="0016223D">
        <w:rPr>
          <w:b/>
        </w:rPr>
        <w:t xml:space="preserve">Торговое наименование препарата: </w:t>
      </w:r>
      <w:proofErr w:type="spellStart"/>
      <w:r w:rsidR="002665EF" w:rsidRPr="009D7CF2">
        <w:t>Каптоприл</w:t>
      </w:r>
      <w:proofErr w:type="spellEnd"/>
      <w:r w:rsidR="002665EF">
        <w:t xml:space="preserve"> </w:t>
      </w:r>
    </w:p>
    <w:p w14:paraId="26D7BB14" w14:textId="4E0B14E1" w:rsidR="00C35943" w:rsidRPr="0016223D" w:rsidRDefault="00C35943" w:rsidP="009D7CF2">
      <w:pPr>
        <w:pStyle w:val="a3"/>
        <w:spacing w:line="360" w:lineRule="auto"/>
        <w:jc w:val="both"/>
      </w:pPr>
      <w:r w:rsidRPr="0016223D">
        <w:rPr>
          <w:b/>
        </w:rPr>
        <w:t>Международное непатентованное наименование:</w:t>
      </w:r>
      <w:r w:rsidRPr="0016223D">
        <w:t xml:space="preserve"> </w:t>
      </w:r>
      <w:proofErr w:type="spellStart"/>
      <w:r w:rsidR="009D7CF2">
        <w:t>каптоприл</w:t>
      </w:r>
      <w:proofErr w:type="spellEnd"/>
    </w:p>
    <w:p w14:paraId="4C5A93FA" w14:textId="1A2CD3D9" w:rsidR="000C4C7B" w:rsidRPr="009D7CF2" w:rsidRDefault="00C35943" w:rsidP="009D7CF2">
      <w:pPr>
        <w:pStyle w:val="a3"/>
        <w:spacing w:line="360" w:lineRule="auto"/>
        <w:jc w:val="both"/>
      </w:pPr>
      <w:r w:rsidRPr="0016223D">
        <w:rPr>
          <w:b/>
        </w:rPr>
        <w:t xml:space="preserve">Лекарственная форма: </w:t>
      </w:r>
      <w:r w:rsidRPr="0016223D">
        <w:t>таблетки</w:t>
      </w:r>
    </w:p>
    <w:p w14:paraId="49EBBB2E" w14:textId="59CD7880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 w:bidi="bg-BG"/>
        </w:rPr>
        <w:t>Состав:</w:t>
      </w:r>
      <w:r w:rsidRPr="00C35943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 xml:space="preserve"> 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акт</w:t>
      </w:r>
      <w:r w:rsidR="00464F4E"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и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вного вещества </w:t>
      </w:r>
      <w:proofErr w:type="spellStart"/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 w:rsidR="002665EF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0,0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125 г, </w:t>
      </w:r>
      <w:r w:rsidR="002665EF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0,0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25 г, </w:t>
      </w:r>
      <w:r w:rsidR="002665EF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0,0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5 г, вспомогательные вещества: целлюлоза микрокристаллическая, сахар молочный, крахмал кукурузный или картофельный, пови</w:t>
      </w:r>
      <w:r w:rsidR="009D7CF2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дон-К25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, магний </w:t>
      </w:r>
      <w:proofErr w:type="spellStart"/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стериновокислый</w:t>
      </w:r>
      <w:proofErr w:type="spellEnd"/>
      <w:r w:rsidR="00F42B25"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.</w:t>
      </w:r>
    </w:p>
    <w:p w14:paraId="7378B9FC" w14:textId="77777777" w:rsidR="00F42B25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Описание</w:t>
      </w:r>
    </w:p>
    <w:p w14:paraId="7983F66C" w14:textId="44C7E766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Таблетки плоскоцилиндрические белого или белого с кремоватым оттенком цвета со специфическим запахом. Допускается легкая мраморность.</w:t>
      </w:r>
    </w:p>
    <w:p w14:paraId="06F3F8E7" w14:textId="77777777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 w:bidi="bg-BG"/>
        </w:rPr>
        <w:t>Фармакотерапевтическая группа:</w:t>
      </w:r>
      <w:r w:rsidRPr="00C35943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АПФ ингибитор.</w:t>
      </w:r>
    </w:p>
    <w:p w14:paraId="58A074EE" w14:textId="62688677" w:rsidR="000C4C7B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</w:pPr>
      <w:r w:rsidRPr="009D7CF2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 w:bidi="bg-BG"/>
        </w:rPr>
        <w:t>КОД АТ</w:t>
      </w:r>
      <w:r w:rsidR="009D7CF2" w:rsidRPr="009D7CF2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Х:</w:t>
      </w:r>
      <w:r w:rsidR="009D7CF2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r w:rsidR="009D7CF2" w:rsidRPr="009D7CF2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>С09АА01</w:t>
      </w:r>
    </w:p>
    <w:p w14:paraId="5EFB5CB1" w14:textId="2597C433" w:rsidR="009D7CF2" w:rsidRDefault="009D7CF2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</w:pPr>
      <w:r w:rsidRPr="009D7CF2"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  <w:t>Фармакологические свойства</w:t>
      </w:r>
    </w:p>
    <w:p w14:paraId="4A4E93DF" w14:textId="0C0189EE" w:rsidR="00B3634C" w:rsidRDefault="00B3634C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  <w:t>Фармакодинамика</w:t>
      </w:r>
    </w:p>
    <w:p w14:paraId="321518AC" w14:textId="2AE75773" w:rsidR="00B3634C" w:rsidRDefault="00B3634C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 w:rsidRPr="00B3634C"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 xml:space="preserve">Каптоприл – высокоспецифичный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>конкурентный ингибитор ангиотензинпревращающего фермента (АПФ) первого поколения, содержащий сульфгидрильную группу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SH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-группу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 w:bidi="bg-BG"/>
        </w:rPr>
        <w:t xml:space="preserve">). Снижает активность ренин-ангиотензин-альдостероновой системы (РААС). Ингибируя АПФ, каптоприл уменьшает превращение ангиотензина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</w:t>
      </w:r>
      <w:r w:rsidRPr="00B3634C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 ангиотензин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и устраняет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вазоконстрикторное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воздействие последнего на артериальные и венозные сосуды. В результате уменьшения концентрации ангиотензина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II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происходит вторичное увеличение активности ренина плазмы крови (за счет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lastRenderedPageBreak/>
        <w:t xml:space="preserve">устранения отрицательной обратной связи) и уменьшение секреции альдостерона корой надпочечников. Антигипертензивный эффект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не зависит от активности ренина плазмы крови. Снижение 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артериального давления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АД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отмечают при нормальной и даже снижение активности гормона, что обусловлено воздействием на тканевую РААС.</w:t>
      </w:r>
    </w:p>
    <w:p w14:paraId="792F877E" w14:textId="237D04D5" w:rsidR="00B3634C" w:rsidRDefault="00B3634C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уменьшает опосредованную АПФ деградацию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брадикинина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и увеличивает его содержание в тканях организма. В результате ингибирования АПФ увеличивается активность циркулирующей и тканевой калликреин-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кининовой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системы, что способствует периферической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вазодилатации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за счет накопления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брадикинина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(пептид, обладающий выраженным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вазодилатирующим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действием) и увеличение синтеза простагландина Е2. Этот механизм может вносить определенный вклад в антигипертензивное действие </w:t>
      </w:r>
      <w:proofErr w:type="spellStart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="00B605C6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, а также является причиной возникновения некоторых нежелательных реакций (в частности, сухого кашля).</w:t>
      </w:r>
    </w:p>
    <w:p w14:paraId="4B75E4AB" w14:textId="0E5C9265" w:rsidR="00B7023E" w:rsidRDefault="00B605C6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У пациентов с артериальной гипертензией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снижает артериальное давление (АД) без компенсаторного увеличения частоты сердечных сокращений (ЧСС), задержки жидкости и ионов натрия в организме. После однократного приема внутрь максимальный антигипертензивный эффект наблюдается через 60-90 минут. Степень достижения артериального давления одинакова при положении пациента «стоя» и «лежа». Длительность антигипертензивного эффекта зависит от дозы препарата. Антигипертензивное действие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может у</w:t>
      </w:r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силиваться с течением времени и достигает оптимальных значений через несколько недель терапии. Ортостатическая гипотензия развивается редко, в основном у пациентов со сниженным объемом циркулирующей крови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(ОЦК)</w:t>
      </w:r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. Внезапное прекращение приема </w:t>
      </w:r>
      <w:proofErr w:type="spellStart"/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="00B7023E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, как правило, не приводит к развитию синдрома «отмены».</w:t>
      </w:r>
    </w:p>
    <w:p w14:paraId="0E2F2E0F" w14:textId="3379D0FD" w:rsidR="00B605C6" w:rsidRDefault="00B7023E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У пациентов с артериальной гипертензией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увеличивает почечный кровоток, при этом скорость клубочковой фильтрации обычно не изменяется. При длительном применении уменьшает гипертрофию миокарда</w:t>
      </w:r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левого </w:t>
      </w:r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lastRenderedPageBreak/>
        <w:t xml:space="preserve">желудочка. При </w:t>
      </w:r>
      <w:proofErr w:type="spellStart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сублингвальном</w:t>
      </w:r>
      <w:proofErr w:type="spellEnd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приеме </w:t>
      </w:r>
      <w:proofErr w:type="spellStart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 w:rsidR="00F64B89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 пациентов с неосложненным гипертоническим кризом начало антигипертензивного действия отмечается через 10-20 минут; максимальный антигипертензивный эффект наблюдается через 45-60 минут.</w:t>
      </w:r>
    </w:p>
    <w:p w14:paraId="2AAFE210" w14:textId="092E6420" w:rsidR="00F64B89" w:rsidRDefault="00F64B89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У пациентов с хронической сердечной недостаточностью (ХСН)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существенно уменьшает общее периферическое сосудистое сопротивление (ОПСС) и увеличивает венозный объем (уменьшая таким образом пред-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постнагрузку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на сердце), снижает давление в малом предсердии и малом круге кровообращения, увеличивает минутный объем сердца и улучшает толерантность к физической нагрузке.</w:t>
      </w:r>
    </w:p>
    <w:p w14:paraId="53C3C610" w14:textId="1811C9F1" w:rsidR="00F64B89" w:rsidRDefault="00F64B89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 плацебо-контролируемых клинических исследованиях у пациентов с дисфункцией левого желудочка (фракция выброса левого желудочка ≤ 40 %) после перенесенного инфаркта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миокарда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увеличивал выживаемость, замедлял развитие клинически выраженной сердечной недостаточности, </w:t>
      </w:r>
      <w:r w:rsidR="002243BB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и снижал частоты госпитализаций по поводу сердечной недостаточности. </w:t>
      </w:r>
    </w:p>
    <w:p w14:paraId="7D7CD0EE" w14:textId="1068E62A" w:rsidR="002243BB" w:rsidRDefault="002243B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В клиническом исследовании у пациентов с сахарным диабетом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bg-BG" w:bidi="bg-BG"/>
        </w:rPr>
        <w:t>I</w:t>
      </w:r>
      <w:r w:rsidR="00A6692D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типа, диабетической нефропатией, ретинопатией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протеиунерией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</w:t>
      </w:r>
      <w:r w:rsidRPr="002243BB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&gt;</w:t>
      </w:r>
      <w:proofErr w:type="gramEnd"/>
      <w:r w:rsidRPr="002243BB"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500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мг/сутки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уменьшал протеинурию и снижал скорость прогрессирования диабетической нефропатии.</w:t>
      </w:r>
    </w:p>
    <w:p w14:paraId="305F2F90" w14:textId="5E0ED0C8" w:rsidR="002243BB" w:rsidRDefault="002243B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Эффективность и безопасность применения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>каптоприла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  <w:t xml:space="preserve"> у детей не установлены.</w:t>
      </w:r>
    </w:p>
    <w:p w14:paraId="14D36DBE" w14:textId="77777777" w:rsidR="000C4C7B" w:rsidRPr="00C35943" w:rsidRDefault="000C4C7B" w:rsidP="009D7CF2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C35943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Фармакокинетика</w:t>
      </w:r>
    </w:p>
    <w:p w14:paraId="3597C501" w14:textId="2AC76909" w:rsidR="002243BB" w:rsidRDefault="002243B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Всасывание </w:t>
      </w:r>
    </w:p>
    <w:p w14:paraId="3F153890" w14:textId="3C97A7AD" w:rsidR="002243BB" w:rsidRDefault="002243B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внутрь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всасывается в желудочно-кишечном тракте. Максимальная 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плазме крови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4730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730C6">
        <w:rPr>
          <w:rFonts w:ascii="Times New Roman" w:hAnsi="Times New Roman" w:cs="Times New Roman"/>
          <w:sz w:val="28"/>
          <w:szCs w:val="28"/>
        </w:rPr>
        <w:t xml:space="preserve">= 114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/мл)</w:t>
      </w:r>
      <w:r w:rsidR="004730C6">
        <w:rPr>
          <w:rFonts w:ascii="Times New Roman" w:hAnsi="Times New Roman" w:cs="Times New Roman"/>
          <w:sz w:val="28"/>
          <w:szCs w:val="28"/>
        </w:rPr>
        <w:t xml:space="preserve"> достигается через 30-90 мин (в среднем через 1 час) после приема внутрь. Минимальная биодоступность составляет в среднем 70-75 %. Одновременный прием пищи уменьшает абсорбцию </w:t>
      </w:r>
      <w:proofErr w:type="spellStart"/>
      <w:r w:rsidR="004730C6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730C6">
        <w:rPr>
          <w:rFonts w:ascii="Times New Roman" w:hAnsi="Times New Roman" w:cs="Times New Roman"/>
          <w:sz w:val="28"/>
          <w:szCs w:val="28"/>
        </w:rPr>
        <w:t xml:space="preserve"> на 30-40 %. При </w:t>
      </w:r>
      <w:proofErr w:type="spellStart"/>
      <w:r w:rsidR="004730C6">
        <w:rPr>
          <w:rFonts w:ascii="Times New Roman" w:hAnsi="Times New Roman" w:cs="Times New Roman"/>
          <w:sz w:val="28"/>
          <w:szCs w:val="28"/>
        </w:rPr>
        <w:t>сублингвальном</w:t>
      </w:r>
      <w:proofErr w:type="spellEnd"/>
      <w:r w:rsidR="004730C6">
        <w:rPr>
          <w:rFonts w:ascii="Times New Roman" w:hAnsi="Times New Roman" w:cs="Times New Roman"/>
          <w:sz w:val="28"/>
          <w:szCs w:val="28"/>
        </w:rPr>
        <w:t xml:space="preserve"> приеме </w:t>
      </w:r>
      <w:proofErr w:type="spellStart"/>
      <w:r w:rsidR="004730C6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730C6">
        <w:rPr>
          <w:rFonts w:ascii="Times New Roman" w:hAnsi="Times New Roman" w:cs="Times New Roman"/>
          <w:sz w:val="28"/>
          <w:szCs w:val="28"/>
        </w:rPr>
        <w:t xml:space="preserve"> в дозах 12,5-25 мг по сравнению с </w:t>
      </w:r>
      <w:r w:rsidR="004730C6">
        <w:rPr>
          <w:rFonts w:ascii="Times New Roman" w:hAnsi="Times New Roman" w:cs="Times New Roman"/>
          <w:sz w:val="28"/>
          <w:szCs w:val="28"/>
        </w:rPr>
        <w:lastRenderedPageBreak/>
        <w:t>приемом внутрь отмечается более быстрое достижение максимальной концентрации в плазме крови (ТС</w:t>
      </w:r>
      <w:r w:rsidR="00473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730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730C6">
        <w:rPr>
          <w:rFonts w:ascii="Times New Roman" w:hAnsi="Times New Roman" w:cs="Times New Roman"/>
          <w:sz w:val="28"/>
          <w:szCs w:val="28"/>
        </w:rPr>
        <w:t xml:space="preserve">40-45 минут) при сопоставимых значениях </w:t>
      </w:r>
      <w:proofErr w:type="spellStart"/>
      <w:r w:rsidR="004730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30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="004730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730C6">
        <w:rPr>
          <w:rFonts w:ascii="Times New Roman" w:hAnsi="Times New Roman" w:cs="Times New Roman"/>
          <w:sz w:val="28"/>
          <w:szCs w:val="28"/>
          <w:lang w:val="en-US"/>
        </w:rPr>
        <w:t>AUC</w:t>
      </w:r>
      <w:r w:rsidR="004730C6">
        <w:rPr>
          <w:rFonts w:ascii="Times New Roman" w:hAnsi="Times New Roman" w:cs="Times New Roman"/>
          <w:sz w:val="28"/>
          <w:szCs w:val="28"/>
        </w:rPr>
        <w:t xml:space="preserve"> (площадь под фармакокинетической кривой «концентрация-время»).</w:t>
      </w:r>
    </w:p>
    <w:p w14:paraId="21085EE2" w14:textId="030323DA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0C6">
        <w:rPr>
          <w:rFonts w:ascii="Times New Roman" w:hAnsi="Times New Roman" w:cs="Times New Roman"/>
          <w:i/>
          <w:iCs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31F6A" w14:textId="2DBE579B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распределения в терминальной фазе (2 л/кг) свидетельствует о значительном проникновении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глубокие ткани организма. Связь с белками плазмы крови составляет 25-30 %. Незначительно (менее 1 %) проникает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гематоэнцефалитический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 и плацентарный барьер. Менее 0,002 % от принятой дозы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секретируется с грудным молоком. </w:t>
      </w:r>
    </w:p>
    <w:p w14:paraId="2350A541" w14:textId="5DAA5827" w:rsidR="004730C6" w:rsidRP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0C6">
        <w:rPr>
          <w:rFonts w:ascii="Times New Roman" w:hAnsi="Times New Roman" w:cs="Times New Roman"/>
          <w:i/>
          <w:iCs/>
          <w:sz w:val="28"/>
          <w:szCs w:val="28"/>
        </w:rPr>
        <w:t xml:space="preserve">Метаболизм </w:t>
      </w:r>
    </w:p>
    <w:p w14:paraId="6B04AF1A" w14:textId="235298F3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печени с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дисульфидного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каптоприл-цистеинсульфида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Метаболиты фармакологически неактивны.</w:t>
      </w:r>
    </w:p>
    <w:p w14:paraId="672BDC3F" w14:textId="7B3AE3C9" w:rsidR="004730C6" w:rsidRP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0C6">
        <w:rPr>
          <w:rFonts w:ascii="Times New Roman" w:hAnsi="Times New Roman" w:cs="Times New Roman"/>
          <w:i/>
          <w:iCs/>
          <w:sz w:val="28"/>
          <w:szCs w:val="28"/>
        </w:rPr>
        <w:t xml:space="preserve">Выведение </w:t>
      </w:r>
    </w:p>
    <w:p w14:paraId="1D417D59" w14:textId="5402FFCC" w:rsidR="004730C6" w:rsidRDefault="004730C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полувыведения (Т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2-3 часа. Препарат выводится из организма преимущественно почками, до 50 % в неизменном виде, остальная часть – в виде метаболитов. </w:t>
      </w:r>
      <w:r w:rsidR="004244EE">
        <w:rPr>
          <w:rFonts w:ascii="Times New Roman" w:hAnsi="Times New Roman" w:cs="Times New Roman"/>
          <w:sz w:val="28"/>
          <w:szCs w:val="28"/>
        </w:rPr>
        <w:t xml:space="preserve">Около 95 % </w:t>
      </w:r>
      <w:proofErr w:type="spellStart"/>
      <w:r w:rsidR="004244EE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244EE">
        <w:rPr>
          <w:rFonts w:ascii="Times New Roman" w:hAnsi="Times New Roman" w:cs="Times New Roman"/>
          <w:sz w:val="28"/>
          <w:szCs w:val="28"/>
        </w:rPr>
        <w:t xml:space="preserve"> выводится почками в течение первых суток, из них 40-50 % в неизмененном виде, остальная часть - в виде метаболитов. В суточной моче определяются 38 % неизмененного </w:t>
      </w:r>
      <w:proofErr w:type="spellStart"/>
      <w:r w:rsidR="004244EE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4244EE">
        <w:rPr>
          <w:rFonts w:ascii="Times New Roman" w:hAnsi="Times New Roman" w:cs="Times New Roman"/>
          <w:sz w:val="28"/>
          <w:szCs w:val="28"/>
        </w:rPr>
        <w:t xml:space="preserve"> и 62 % - в виде метаболитов.</w:t>
      </w:r>
    </w:p>
    <w:p w14:paraId="121C165F" w14:textId="59726788" w:rsidR="004244EE" w:rsidRPr="004244EE" w:rsidRDefault="004244E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4EE">
        <w:rPr>
          <w:rFonts w:ascii="Times New Roman" w:hAnsi="Times New Roman" w:cs="Times New Roman"/>
          <w:i/>
          <w:iCs/>
          <w:sz w:val="28"/>
          <w:szCs w:val="28"/>
        </w:rPr>
        <w:t>Фармакокинетика у особых групп пациентов</w:t>
      </w:r>
    </w:p>
    <w:p w14:paraId="14FAAA85" w14:textId="3DA4F0B8" w:rsidR="004244EE" w:rsidRPr="004244EE" w:rsidRDefault="004244E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44EE">
        <w:rPr>
          <w:rFonts w:ascii="Times New Roman" w:hAnsi="Times New Roman" w:cs="Times New Roman"/>
          <w:i/>
          <w:iCs/>
          <w:sz w:val="28"/>
          <w:szCs w:val="28"/>
        </w:rPr>
        <w:t>Пациенты с нарушением функции почек</w:t>
      </w:r>
    </w:p>
    <w:p w14:paraId="7BB3994F" w14:textId="75154226" w:rsidR="004244EE" w:rsidRDefault="004244E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хронической почечной недостаточности.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почечной недостаточности составляет 3,5-32 часа (увеличение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1/2 </w:t>
      </w:r>
      <w:r>
        <w:rPr>
          <w:rFonts w:ascii="Times New Roman" w:hAnsi="Times New Roman" w:cs="Times New Roman"/>
          <w:sz w:val="28"/>
          <w:szCs w:val="28"/>
        </w:rPr>
        <w:t xml:space="preserve">коррелирует </w:t>
      </w:r>
      <w:r w:rsidR="001B1A1C">
        <w:rPr>
          <w:rFonts w:ascii="Times New Roman" w:hAnsi="Times New Roman" w:cs="Times New Roman"/>
          <w:sz w:val="28"/>
          <w:szCs w:val="28"/>
        </w:rPr>
        <w:t>со снижением клиренса креатинина</w:t>
      </w:r>
      <w:r w:rsidR="00A6692D">
        <w:rPr>
          <w:rFonts w:ascii="Times New Roman" w:hAnsi="Times New Roman" w:cs="Times New Roman"/>
          <w:sz w:val="28"/>
          <w:szCs w:val="28"/>
        </w:rPr>
        <w:t xml:space="preserve"> (КК)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A1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1B1A1C">
        <w:rPr>
          <w:rFonts w:ascii="Times New Roman" w:hAnsi="Times New Roman" w:cs="Times New Roman"/>
          <w:sz w:val="28"/>
          <w:szCs w:val="28"/>
        </w:rPr>
        <w:t>непочечной</w:t>
      </w:r>
      <w:proofErr w:type="spellEnd"/>
      <w:r w:rsidR="001B1A1C">
        <w:rPr>
          <w:rFonts w:ascii="Times New Roman" w:hAnsi="Times New Roman" w:cs="Times New Roman"/>
          <w:sz w:val="28"/>
          <w:szCs w:val="28"/>
        </w:rPr>
        <w:t xml:space="preserve"> элиминации Т</w:t>
      </w:r>
      <w:r w:rsidR="001B1A1C"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 w:rsidR="001B1A1C">
        <w:rPr>
          <w:rFonts w:ascii="Times New Roman" w:hAnsi="Times New Roman" w:cs="Times New Roman"/>
          <w:sz w:val="28"/>
          <w:szCs w:val="28"/>
        </w:rPr>
        <w:t xml:space="preserve"> составляет 156 часов. Пациентам с нарушением функции почек следует уменьшить дозу </w:t>
      </w:r>
      <w:proofErr w:type="spellStart"/>
      <w:proofErr w:type="gramStart"/>
      <w:r w:rsidR="001B1A1C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1B1A1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1B1A1C">
        <w:rPr>
          <w:rFonts w:ascii="Times New Roman" w:hAnsi="Times New Roman" w:cs="Times New Roman"/>
          <w:sz w:val="28"/>
          <w:szCs w:val="28"/>
        </w:rPr>
        <w:t>/ил</w:t>
      </w:r>
      <w:r w:rsidR="00A6692D">
        <w:rPr>
          <w:rFonts w:ascii="Times New Roman" w:hAnsi="Times New Roman" w:cs="Times New Roman"/>
          <w:sz w:val="28"/>
          <w:szCs w:val="28"/>
        </w:rPr>
        <w:t>и</w:t>
      </w:r>
      <w:r w:rsidR="001B1A1C">
        <w:rPr>
          <w:rFonts w:ascii="Times New Roman" w:hAnsi="Times New Roman" w:cs="Times New Roman"/>
          <w:sz w:val="28"/>
          <w:szCs w:val="28"/>
        </w:rPr>
        <w:t xml:space="preserve"> увеличить интервал между приемами препарата.</w:t>
      </w:r>
    </w:p>
    <w:p w14:paraId="76474D7C" w14:textId="77777777" w:rsidR="001B1A1C" w:rsidRDefault="001B1A1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E6231" w14:textId="1F901A22" w:rsidR="000C4C7B" w:rsidRPr="00C35943" w:rsidRDefault="000C4C7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</w:p>
    <w:p w14:paraId="19120F8E" w14:textId="444D86EA" w:rsidR="001B1A1C" w:rsidRPr="00A47C56" w:rsidRDefault="001B1A1C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а</w:t>
      </w:r>
      <w:r w:rsidR="000C4C7B" w:rsidRPr="00A47C56">
        <w:rPr>
          <w:rFonts w:ascii="Times New Roman" w:hAnsi="Times New Roman" w:cs="Times New Roman"/>
          <w:sz w:val="28"/>
          <w:szCs w:val="28"/>
        </w:rPr>
        <w:t>ртериальная гипертензия, в т</w:t>
      </w:r>
      <w:r w:rsidRPr="00A47C56">
        <w:rPr>
          <w:rFonts w:ascii="Times New Roman" w:hAnsi="Times New Roman" w:cs="Times New Roman"/>
          <w:sz w:val="28"/>
          <w:szCs w:val="28"/>
        </w:rPr>
        <w:t>ом числе</w:t>
      </w:r>
      <w:r w:rsidR="000C4C7B" w:rsidRPr="00A47C56">
        <w:rPr>
          <w:rFonts w:ascii="Times New Roman" w:hAnsi="Times New Roman" w:cs="Times New Roman"/>
          <w:sz w:val="28"/>
          <w:szCs w:val="28"/>
        </w:rPr>
        <w:t xml:space="preserve"> реноваскулярная</w:t>
      </w:r>
      <w:r w:rsidRPr="00A47C56">
        <w:rPr>
          <w:rFonts w:ascii="Times New Roman" w:hAnsi="Times New Roman" w:cs="Times New Roman"/>
          <w:sz w:val="28"/>
          <w:szCs w:val="28"/>
        </w:rPr>
        <w:t xml:space="preserve"> (включая несложный гипертонический криз)</w:t>
      </w:r>
      <w:r w:rsidR="000C4C7B" w:rsidRPr="00A47C5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772473" w14:textId="77777777" w:rsidR="001B1A1C" w:rsidRPr="00A47C56" w:rsidRDefault="000C4C7B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хроничес</w:t>
      </w:r>
      <w:r w:rsidR="00085CEC" w:rsidRPr="00A47C56">
        <w:rPr>
          <w:rFonts w:ascii="Times New Roman" w:hAnsi="Times New Roman" w:cs="Times New Roman"/>
          <w:sz w:val="28"/>
          <w:szCs w:val="28"/>
        </w:rPr>
        <w:t>кая сердечная недостаточность (</w:t>
      </w:r>
      <w:r w:rsidRPr="00A47C56">
        <w:rPr>
          <w:rFonts w:ascii="Times New Roman" w:hAnsi="Times New Roman" w:cs="Times New Roman"/>
          <w:sz w:val="28"/>
          <w:szCs w:val="28"/>
        </w:rPr>
        <w:t>в составе ком</w:t>
      </w:r>
      <w:r w:rsidR="001B1A1C" w:rsidRPr="00A47C56">
        <w:rPr>
          <w:rFonts w:ascii="Times New Roman" w:hAnsi="Times New Roman" w:cs="Times New Roman"/>
          <w:sz w:val="28"/>
          <w:szCs w:val="28"/>
        </w:rPr>
        <w:t>бинированной</w:t>
      </w:r>
      <w:r w:rsidRPr="00A47C56">
        <w:rPr>
          <w:rFonts w:ascii="Times New Roman" w:hAnsi="Times New Roman" w:cs="Times New Roman"/>
          <w:sz w:val="28"/>
          <w:szCs w:val="28"/>
        </w:rPr>
        <w:t xml:space="preserve"> терапии); </w:t>
      </w:r>
    </w:p>
    <w:p w14:paraId="10075BCC" w14:textId="74B0E565" w:rsidR="001B1A1C" w:rsidRPr="00A47C56" w:rsidRDefault="001B1A1C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острый инфаркт миокарда: в течение первых 24 часов с момента инфаркта при клинически стабильном состоянии;</w:t>
      </w:r>
    </w:p>
    <w:p w14:paraId="6DBFDDE7" w14:textId="23643B7B" w:rsidR="001B1A1C" w:rsidRPr="00A47C56" w:rsidRDefault="001B1A1C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дисфункция левого желудочка (фракция выброса левого желудочка ≤ 40 %) после перенесенного инфаркта миокарда при клинически стабильном состоянии для снижения частоты возникновения клинически выраженной сердечной недостаточности, увеличения выживаемости и снижения частоты госпитализаций по поводу хронической сердечной недостаточности;</w:t>
      </w:r>
    </w:p>
    <w:p w14:paraId="7379B4C9" w14:textId="1F01876B" w:rsidR="000C4C7B" w:rsidRPr="00A47C56" w:rsidRDefault="000C4C7B" w:rsidP="00A47C5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диабетическая нефропа</w:t>
      </w:r>
      <w:r w:rsidR="00085CEC" w:rsidRPr="00A47C56">
        <w:rPr>
          <w:rFonts w:ascii="Times New Roman" w:hAnsi="Times New Roman" w:cs="Times New Roman"/>
          <w:sz w:val="28"/>
          <w:szCs w:val="28"/>
        </w:rPr>
        <w:t>тия на фоне сах</w:t>
      </w:r>
      <w:r w:rsidR="001B1A1C" w:rsidRPr="00A47C56">
        <w:rPr>
          <w:rFonts w:ascii="Times New Roman" w:hAnsi="Times New Roman" w:cs="Times New Roman"/>
          <w:sz w:val="28"/>
          <w:szCs w:val="28"/>
        </w:rPr>
        <w:t>а</w:t>
      </w:r>
      <w:r w:rsidR="00085CEC" w:rsidRPr="00A47C56">
        <w:rPr>
          <w:rFonts w:ascii="Times New Roman" w:hAnsi="Times New Roman" w:cs="Times New Roman"/>
          <w:sz w:val="28"/>
          <w:szCs w:val="28"/>
        </w:rPr>
        <w:t xml:space="preserve">рного диабета </w:t>
      </w:r>
      <w:r w:rsidR="00085CEC" w:rsidRPr="00A47C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CEC" w:rsidRPr="00A47C56">
        <w:rPr>
          <w:rFonts w:ascii="Times New Roman" w:hAnsi="Times New Roman" w:cs="Times New Roman"/>
          <w:sz w:val="28"/>
          <w:szCs w:val="28"/>
        </w:rPr>
        <w:t xml:space="preserve"> </w:t>
      </w:r>
      <w:r w:rsidRPr="00A47C56">
        <w:rPr>
          <w:rFonts w:ascii="Times New Roman" w:hAnsi="Times New Roman" w:cs="Times New Roman"/>
          <w:sz w:val="28"/>
          <w:szCs w:val="28"/>
        </w:rPr>
        <w:t>типа (при альбуминурии б</w:t>
      </w:r>
      <w:r w:rsidR="00431EB8" w:rsidRPr="00A47C56">
        <w:rPr>
          <w:rFonts w:ascii="Times New Roman" w:hAnsi="Times New Roman" w:cs="Times New Roman"/>
          <w:sz w:val="28"/>
          <w:szCs w:val="28"/>
        </w:rPr>
        <w:t>олее 30 мг</w:t>
      </w:r>
      <w:r w:rsidRPr="00A47C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>).</w:t>
      </w:r>
    </w:p>
    <w:p w14:paraId="1F196BB2" w14:textId="77777777" w:rsidR="00085CEC" w:rsidRPr="00C35943" w:rsidRDefault="00085CE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55C10" w14:textId="77777777" w:rsidR="00431EB8" w:rsidRPr="00C87B6C" w:rsidRDefault="00431E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6C"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14:paraId="5F9EBD5C" w14:textId="334653CD" w:rsidR="00A47C56" w:rsidRPr="00A47C56" w:rsidRDefault="00A47C56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п</w:t>
      </w:r>
      <w:r w:rsidR="00431EB8" w:rsidRPr="00A47C56">
        <w:rPr>
          <w:rFonts w:ascii="Times New Roman" w:hAnsi="Times New Roman" w:cs="Times New Roman"/>
          <w:sz w:val="28"/>
          <w:szCs w:val="28"/>
        </w:rPr>
        <w:t>овышенная чувствительность к препарату и другим ингибиторам АПФ</w:t>
      </w:r>
      <w:r w:rsidRPr="00A47C56">
        <w:rPr>
          <w:rFonts w:ascii="Times New Roman" w:hAnsi="Times New Roman" w:cs="Times New Roman"/>
          <w:sz w:val="28"/>
          <w:szCs w:val="28"/>
        </w:rPr>
        <w:t>;</w:t>
      </w:r>
    </w:p>
    <w:p w14:paraId="735CD9D1" w14:textId="7DDB6C6F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ангионевротический отек</w:t>
      </w:r>
      <w:r w:rsidR="00A47C56">
        <w:rPr>
          <w:rFonts w:ascii="Times New Roman" w:hAnsi="Times New Roman" w:cs="Times New Roman"/>
          <w:sz w:val="28"/>
          <w:szCs w:val="28"/>
        </w:rPr>
        <w:t xml:space="preserve"> (отек Квинке) </w:t>
      </w:r>
      <w:r w:rsidRPr="00A47C56">
        <w:rPr>
          <w:rFonts w:ascii="Times New Roman" w:hAnsi="Times New Roman" w:cs="Times New Roman"/>
          <w:sz w:val="28"/>
          <w:szCs w:val="28"/>
        </w:rPr>
        <w:t>в анамнезе</w:t>
      </w:r>
      <w:r w:rsidR="00A47C56">
        <w:rPr>
          <w:rFonts w:ascii="Times New Roman" w:hAnsi="Times New Roman" w:cs="Times New Roman"/>
          <w:sz w:val="28"/>
          <w:szCs w:val="28"/>
        </w:rPr>
        <w:t>, связанный с приемом ингибиторов АПФ и наследственный/идиопатический ангионевротический отек;</w:t>
      </w:r>
    </w:p>
    <w:p w14:paraId="11317FAE" w14:textId="45EB2832" w:rsidR="00A47C56" w:rsidRPr="00A47C56" w:rsidRDefault="00D65761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</w:t>
      </w:r>
      <w:r w:rsidR="00431EB8" w:rsidRPr="00A47C56">
        <w:rPr>
          <w:rFonts w:ascii="Times New Roman" w:hAnsi="Times New Roman" w:cs="Times New Roman"/>
          <w:sz w:val="28"/>
          <w:szCs w:val="28"/>
        </w:rPr>
        <w:t xml:space="preserve"> нарушения функции почек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431EB8" w:rsidRPr="00A47C56">
        <w:rPr>
          <w:rFonts w:ascii="Times New Roman" w:hAnsi="Times New Roman" w:cs="Times New Roman"/>
          <w:sz w:val="28"/>
          <w:szCs w:val="28"/>
        </w:rPr>
        <w:t>или печени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1EB8"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90A66" w14:textId="7B53E272" w:rsidR="00A47C56" w:rsidRPr="00A47C56" w:rsidRDefault="00D65761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рефрактерная </w:t>
      </w:r>
      <w:proofErr w:type="spellStart"/>
      <w:r w:rsidR="00431EB8" w:rsidRPr="00A47C56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71E5D05" w14:textId="2ECE3982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двусторонний стеноз почечных артерий</w:t>
      </w:r>
      <w:r w:rsidR="00D65761">
        <w:rPr>
          <w:rFonts w:ascii="Times New Roman" w:hAnsi="Times New Roman" w:cs="Times New Roman"/>
          <w:sz w:val="28"/>
          <w:szCs w:val="28"/>
        </w:rPr>
        <w:t>,</w:t>
      </w:r>
      <w:r w:rsidRPr="00A47C56">
        <w:rPr>
          <w:rFonts w:ascii="Times New Roman" w:hAnsi="Times New Roman" w:cs="Times New Roman"/>
          <w:sz w:val="28"/>
          <w:szCs w:val="28"/>
        </w:rPr>
        <w:t xml:space="preserve"> стеноз артерии единственной почки с прогрессирующей азотемией</w:t>
      </w:r>
      <w:r w:rsidR="00D65761">
        <w:rPr>
          <w:rFonts w:ascii="Times New Roman" w:hAnsi="Times New Roman" w:cs="Times New Roman"/>
          <w:sz w:val="28"/>
          <w:szCs w:val="28"/>
        </w:rPr>
        <w:t>;</w:t>
      </w:r>
    </w:p>
    <w:p w14:paraId="50B29042" w14:textId="150C3F89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состояние после трансплантации почки</w:t>
      </w:r>
      <w:r w:rsidR="00D65761">
        <w:rPr>
          <w:rFonts w:ascii="Times New Roman" w:hAnsi="Times New Roman" w:cs="Times New Roman"/>
          <w:sz w:val="28"/>
          <w:szCs w:val="28"/>
        </w:rPr>
        <w:t>;</w:t>
      </w:r>
    </w:p>
    <w:p w14:paraId="71594F9B" w14:textId="60A22D2F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стеноз устья аорты и аналогичные изменения, затрудняющие отток крови</w:t>
      </w:r>
      <w:r w:rsidR="00D65761">
        <w:rPr>
          <w:rFonts w:ascii="Times New Roman" w:hAnsi="Times New Roman" w:cs="Times New Roman"/>
          <w:sz w:val="28"/>
          <w:szCs w:val="28"/>
        </w:rPr>
        <w:t xml:space="preserve"> из левого желудочка;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59AD2" w14:textId="1B1FF753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применение с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алискиреном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 xml:space="preserve"> и препаратами, содержащими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алискирен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>, у пациентов с сахарным диабетом и/или умеренными или тяжелыми нарушениями функции почек (скорость клубочковой фильтра</w:t>
      </w:r>
      <w:r w:rsidR="00085CEC" w:rsidRPr="00A47C56">
        <w:rPr>
          <w:rFonts w:ascii="Times New Roman" w:hAnsi="Times New Roman" w:cs="Times New Roman"/>
          <w:sz w:val="28"/>
          <w:szCs w:val="28"/>
        </w:rPr>
        <w:t>ции (СКФ) менее 60 мл/мин/1,73м</w:t>
      </w:r>
      <w:r w:rsidR="00085CEC" w:rsidRPr="00A47C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7C56">
        <w:rPr>
          <w:rFonts w:ascii="Times New Roman" w:hAnsi="Times New Roman" w:cs="Times New Roman"/>
          <w:sz w:val="28"/>
          <w:szCs w:val="28"/>
        </w:rPr>
        <w:t xml:space="preserve"> площади поверхности тела)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78A57" w14:textId="0AF65F3F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одновременное применение с антагонистами рецепторов ангиотензина II (АРА II) у пациентов с диабетической нефропатией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  <w:r w:rsidR="00AB469E"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77D01" w14:textId="5CFDD762" w:rsidR="00A47C56" w:rsidRPr="00A47C56" w:rsidRDefault="00AB469E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 xml:space="preserve">одновременное применение с ингибиторами нейтральной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эндопептидазы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 xml:space="preserve"> (например, с препаратами, содержащими </w:t>
      </w:r>
      <w:proofErr w:type="spellStart"/>
      <w:r w:rsidRPr="00A47C56">
        <w:rPr>
          <w:rFonts w:ascii="Times New Roman" w:hAnsi="Times New Roman" w:cs="Times New Roman"/>
          <w:sz w:val="28"/>
          <w:szCs w:val="28"/>
        </w:rPr>
        <w:t>сакубитрил</w:t>
      </w:r>
      <w:proofErr w:type="spellEnd"/>
      <w:r w:rsidRPr="00A47C56">
        <w:rPr>
          <w:rFonts w:ascii="Times New Roman" w:hAnsi="Times New Roman" w:cs="Times New Roman"/>
          <w:sz w:val="28"/>
          <w:szCs w:val="28"/>
        </w:rPr>
        <w:t>) в связи с высоким риском развития ангионевротического отека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F7F1F" w14:textId="60773DF6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беременность</w:t>
      </w:r>
      <w:r w:rsidR="00D65761">
        <w:rPr>
          <w:rFonts w:ascii="Times New Roman" w:hAnsi="Times New Roman" w:cs="Times New Roman"/>
          <w:sz w:val="28"/>
          <w:szCs w:val="28"/>
        </w:rPr>
        <w:t>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5C919" w14:textId="282E045E" w:rsidR="00A47C56" w:rsidRPr="00A47C56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65761">
        <w:rPr>
          <w:rFonts w:ascii="Times New Roman" w:hAnsi="Times New Roman" w:cs="Times New Roman"/>
          <w:sz w:val="28"/>
          <w:szCs w:val="28"/>
        </w:rPr>
        <w:t>грудного вскармливания;</w:t>
      </w:r>
      <w:r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6841B" w14:textId="77777777" w:rsidR="002D2E9E" w:rsidRDefault="00431EB8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56">
        <w:rPr>
          <w:rFonts w:ascii="Times New Roman" w:hAnsi="Times New Roman" w:cs="Times New Roman"/>
          <w:sz w:val="28"/>
          <w:szCs w:val="28"/>
        </w:rPr>
        <w:t>возраст до 18 лет</w:t>
      </w:r>
      <w:r w:rsidR="00D65761">
        <w:rPr>
          <w:rFonts w:ascii="Times New Roman" w:hAnsi="Times New Roman" w:cs="Times New Roman"/>
          <w:sz w:val="28"/>
          <w:szCs w:val="28"/>
        </w:rPr>
        <w:t xml:space="preserve"> </w:t>
      </w:r>
      <w:r w:rsidR="002D2E9E">
        <w:rPr>
          <w:rFonts w:ascii="Times New Roman" w:hAnsi="Times New Roman" w:cs="Times New Roman"/>
          <w:sz w:val="28"/>
          <w:szCs w:val="28"/>
        </w:rPr>
        <w:t>(эффективность и безопасность не установлены);</w:t>
      </w:r>
    </w:p>
    <w:p w14:paraId="58E9A7D4" w14:textId="2FA073C6" w:rsidR="00431EB8" w:rsidRPr="00A47C56" w:rsidRDefault="002D2E9E" w:rsidP="00A47C5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непереносимость лактозы, дефицит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глюкозогалактозной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1EB8" w:rsidRPr="00A4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C2A86" w14:textId="77777777" w:rsidR="002D2E9E" w:rsidRDefault="002D2E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90BC7" w14:textId="77777777" w:rsidR="002D2E9E" w:rsidRPr="002D2E9E" w:rsidRDefault="00431E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E9E">
        <w:rPr>
          <w:rFonts w:ascii="Times New Roman" w:hAnsi="Times New Roman" w:cs="Times New Roman"/>
          <w:b/>
          <w:bCs/>
          <w:sz w:val="28"/>
          <w:szCs w:val="28"/>
        </w:rPr>
        <w:t xml:space="preserve">С осторожностью </w:t>
      </w:r>
    </w:p>
    <w:p w14:paraId="3A565407" w14:textId="1B6EF3A6" w:rsidR="002D2E9E" w:rsidRDefault="002D2E9E" w:rsidP="009D7C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9E">
        <w:rPr>
          <w:rFonts w:ascii="Times New Roman" w:hAnsi="Times New Roman" w:cs="Times New Roman"/>
          <w:sz w:val="28"/>
          <w:szCs w:val="28"/>
        </w:rPr>
        <w:t>артериальная гипотензия;</w:t>
      </w:r>
    </w:p>
    <w:p w14:paraId="0A85E62C" w14:textId="301D936A" w:rsidR="002D2E9E" w:rsidRDefault="002D2E9E" w:rsidP="009D7C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сердечная недостаточность;</w:t>
      </w:r>
    </w:p>
    <w:p w14:paraId="6C1D4BA0" w14:textId="4CC1942A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ишемическая болезнь сердца или цереброваскулярные заболевания;</w:t>
      </w:r>
    </w:p>
    <w:p w14:paraId="7D1D4513" w14:textId="32636667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гиперальдостеронизм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A5C5396" w14:textId="74FE47D6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функции печени;</w:t>
      </w:r>
    </w:p>
    <w:p w14:paraId="5A16D9B9" w14:textId="395A19EE" w:rsidR="002D2E9E" w:rsidRDefault="002D2E9E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заболевания соединительной ткани (системная красная волчанка</w:t>
      </w:r>
      <w:r w:rsidR="00F13A4F">
        <w:rPr>
          <w:rFonts w:ascii="Times New Roman" w:hAnsi="Times New Roman" w:cs="Times New Roman"/>
          <w:sz w:val="28"/>
          <w:szCs w:val="28"/>
        </w:rPr>
        <w:t>, склеродермия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3A4F">
        <w:rPr>
          <w:rFonts w:ascii="Times New Roman" w:hAnsi="Times New Roman" w:cs="Times New Roman"/>
          <w:sz w:val="28"/>
          <w:szCs w:val="28"/>
        </w:rPr>
        <w:t xml:space="preserve">, угнетение костномозгового кроветворения, </w:t>
      </w:r>
      <w:proofErr w:type="spellStart"/>
      <w:r w:rsidR="00F13A4F">
        <w:rPr>
          <w:rFonts w:ascii="Times New Roman" w:hAnsi="Times New Roman" w:cs="Times New Roman"/>
          <w:sz w:val="28"/>
          <w:szCs w:val="28"/>
        </w:rPr>
        <w:t>иммуносупрессивная</w:t>
      </w:r>
      <w:proofErr w:type="spellEnd"/>
      <w:r w:rsidR="00F13A4F">
        <w:rPr>
          <w:rFonts w:ascii="Times New Roman" w:hAnsi="Times New Roman" w:cs="Times New Roman"/>
          <w:sz w:val="28"/>
          <w:szCs w:val="28"/>
        </w:rPr>
        <w:t xml:space="preserve"> терапия, одновременное применение аллопуринола или </w:t>
      </w:r>
      <w:proofErr w:type="spellStart"/>
      <w:r w:rsidR="00F13A4F">
        <w:rPr>
          <w:rFonts w:ascii="Times New Roman" w:hAnsi="Times New Roman" w:cs="Times New Roman"/>
          <w:sz w:val="28"/>
          <w:szCs w:val="28"/>
        </w:rPr>
        <w:t>прокаинамида</w:t>
      </w:r>
      <w:proofErr w:type="spellEnd"/>
      <w:r w:rsidR="00F13A4F">
        <w:rPr>
          <w:rFonts w:ascii="Times New Roman" w:hAnsi="Times New Roman" w:cs="Times New Roman"/>
          <w:sz w:val="28"/>
          <w:szCs w:val="28"/>
        </w:rPr>
        <w:t xml:space="preserve">, или комбинация указанных осложняющих факторов (риск развития </w:t>
      </w:r>
      <w:proofErr w:type="spellStart"/>
      <w:r w:rsidR="00F13A4F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="00F13A4F">
        <w:rPr>
          <w:rFonts w:ascii="Times New Roman" w:hAnsi="Times New Roman" w:cs="Times New Roman"/>
          <w:sz w:val="28"/>
          <w:szCs w:val="28"/>
        </w:rPr>
        <w:t xml:space="preserve"> и агранулоцитоза);</w:t>
      </w:r>
    </w:p>
    <w:p w14:paraId="50A19D92" w14:textId="290ED408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функции почек;</w:t>
      </w:r>
    </w:p>
    <w:p w14:paraId="38E9105F" w14:textId="4668B418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пациент</w:t>
      </w:r>
      <w:r w:rsidR="000864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находящиеся на гемодиализе;</w:t>
      </w:r>
    </w:p>
    <w:p w14:paraId="4FA1489C" w14:textId="268CCB77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2664CA8" w14:textId="4BDAA3C5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диабет;</w:t>
      </w:r>
    </w:p>
    <w:p w14:paraId="1DC9A4F2" w14:textId="457A6866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отягощенный аллергологический анамнез или ангионевротический отек в анамнезе;</w:t>
      </w:r>
    </w:p>
    <w:p w14:paraId="0403EC3F" w14:textId="2BD73EAC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проведение десенсибилизации аллергеном из яда перепончатокрылых;</w:t>
      </w:r>
    </w:p>
    <w:p w14:paraId="7B8C1FBA" w14:textId="1EC9CD20" w:rsidR="00F13A4F" w:rsidRDefault="00F13A4F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проведение процедур афереза липопротеинов низкой плотности (ЛПНП-афереза) </w:t>
      </w:r>
      <w:r w:rsidR="00800029">
        <w:rPr>
          <w:rFonts w:ascii="Times New Roman" w:hAnsi="Times New Roman" w:cs="Times New Roman"/>
          <w:sz w:val="28"/>
          <w:szCs w:val="28"/>
        </w:rPr>
        <w:t>с использованием декстран сульфата;</w:t>
      </w:r>
    </w:p>
    <w:p w14:paraId="3ECF188C" w14:textId="505B1899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гемодиализ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высокопроточных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мембран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0002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®);</w:t>
      </w:r>
    </w:p>
    <w:p w14:paraId="51CB9899" w14:textId="09C651BF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состояния, сопровождающиеся снижением объема циркулирующей крови (в том числе при терапии диуретиками, соблюдении диеты с ограничением поваренной соли, диарее или рвоте);</w:t>
      </w:r>
    </w:p>
    <w:p w14:paraId="183AB9B9" w14:textId="609BF416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во время больших хирургических вмешательств или при проведении общей анестезии;</w:t>
      </w:r>
    </w:p>
    <w:p w14:paraId="59EFC8B5" w14:textId="08084527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применение калийсберегающих диуретиков, препаратов кали, калийсодержащих заменителей пищевой соли;</w:t>
      </w:r>
    </w:p>
    <w:p w14:paraId="40518E1C" w14:textId="70F800BA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одновременное применение с препаратами лития;</w:t>
      </w:r>
    </w:p>
    <w:p w14:paraId="7540C253" w14:textId="3854EA49" w:rsidR="00800029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 пациентов негроидной расы;</w:t>
      </w:r>
    </w:p>
    <w:p w14:paraId="2CACCDC9" w14:textId="7DEBF300" w:rsidR="00800029" w:rsidRPr="002D2E9E" w:rsidRDefault="00800029" w:rsidP="002D2E9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 пациентов пожилого возраста (старше 65 лет).</w:t>
      </w:r>
    </w:p>
    <w:p w14:paraId="05988593" w14:textId="5FD642B4" w:rsidR="001B1832" w:rsidRDefault="001B183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9EF66" w14:textId="1C196DFE" w:rsidR="00800029" w:rsidRPr="00800029" w:rsidRDefault="00800029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029">
        <w:rPr>
          <w:rFonts w:ascii="Times New Roman" w:hAnsi="Times New Roman" w:cs="Times New Roman"/>
          <w:b/>
          <w:bCs/>
          <w:sz w:val="28"/>
          <w:szCs w:val="28"/>
        </w:rPr>
        <w:t>Применение во время беременности и грудного вскармливания</w:t>
      </w:r>
    </w:p>
    <w:p w14:paraId="169D6718" w14:textId="249801D5" w:rsidR="00800029" w:rsidRPr="00800029" w:rsidRDefault="00800029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0029">
        <w:rPr>
          <w:rFonts w:ascii="Times New Roman" w:hAnsi="Times New Roman" w:cs="Times New Roman"/>
          <w:i/>
          <w:iCs/>
          <w:sz w:val="28"/>
          <w:szCs w:val="28"/>
        </w:rPr>
        <w:t>Беременность</w:t>
      </w:r>
    </w:p>
    <w:p w14:paraId="53D00613" w14:textId="038BC5CC" w:rsidR="00800029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препарата КАПТОПРИЛ во время беременности противопоказано.</w:t>
      </w:r>
    </w:p>
    <w:p w14:paraId="4EA0A2A0" w14:textId="20C9DEA7" w:rsidR="00E36454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КАПТОПРИЛ не следует применять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триместре беременности. Соответствующих контролируемых исследований применения ингибиторов АПФ у беременных не проводилось. Имеющиеся ограниченные данные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воздействии препарата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триместре беременности свидетельствуют о том, что применение ингибиторов АПФ не приводит к порокам развития плода,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Эпидемиологические данные, свидетельствующие о риске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воздействия ингибиторов АПФ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триместре беременности, не были убедительными, однако некоторое увеличение риска не может быть исключено.</w:t>
      </w:r>
    </w:p>
    <w:p w14:paraId="273058E6" w14:textId="79087D8B" w:rsidR="00E36454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Длительное применение ингибиторов АПФ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триместрах беременности может приводить к нарушениям развития плода (снижение функции почек,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олигогидрамнион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замедление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костей черепа), смерти плода и развитию осложнений у новорожденного (неонатальная почечная недостаточность, артериальная гипотензия,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5C5402C" w14:textId="39D1C5C6" w:rsidR="00E36454" w:rsidRDefault="00E364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беременность наступила во время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прием препарата необходимо прекратить </w:t>
      </w:r>
      <w:r w:rsidR="0055075E">
        <w:rPr>
          <w:rFonts w:ascii="Times New Roman" w:hAnsi="Times New Roman" w:cs="Times New Roman"/>
          <w:sz w:val="28"/>
          <w:szCs w:val="28"/>
        </w:rPr>
        <w:t xml:space="preserve">как можно скорее и регулярно проводить мониторинг развития плода. Если пациентка получала </w:t>
      </w:r>
      <w:proofErr w:type="spellStart"/>
      <w:r w:rsidR="0055075E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55075E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507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075E" w:rsidRPr="0055075E">
        <w:rPr>
          <w:rFonts w:ascii="Times New Roman" w:hAnsi="Times New Roman" w:cs="Times New Roman"/>
          <w:sz w:val="28"/>
          <w:szCs w:val="28"/>
        </w:rPr>
        <w:t xml:space="preserve"> </w:t>
      </w:r>
      <w:r w:rsidR="0055075E">
        <w:rPr>
          <w:rFonts w:ascii="Times New Roman" w:hAnsi="Times New Roman" w:cs="Times New Roman"/>
          <w:sz w:val="28"/>
          <w:szCs w:val="28"/>
        </w:rPr>
        <w:t xml:space="preserve">и </w:t>
      </w:r>
      <w:r w:rsidR="005507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649A">
        <w:rPr>
          <w:rFonts w:ascii="Times New Roman" w:hAnsi="Times New Roman" w:cs="Times New Roman"/>
          <w:sz w:val="28"/>
          <w:szCs w:val="28"/>
        </w:rPr>
        <w:t xml:space="preserve"> </w:t>
      </w:r>
      <w:r w:rsidR="0055075E">
        <w:rPr>
          <w:rFonts w:ascii="Times New Roman" w:hAnsi="Times New Roman" w:cs="Times New Roman"/>
          <w:sz w:val="28"/>
          <w:szCs w:val="28"/>
        </w:rPr>
        <w:t xml:space="preserve">триместра беременности, рекомендуется провести ультразвуковое исследование для оценки состояния костей черепа и функции почек плода. Новорожденные, чьи матери принимали </w:t>
      </w:r>
      <w:proofErr w:type="spellStart"/>
      <w:r w:rsidR="0055075E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55075E">
        <w:rPr>
          <w:rFonts w:ascii="Times New Roman" w:hAnsi="Times New Roman" w:cs="Times New Roman"/>
          <w:sz w:val="28"/>
          <w:szCs w:val="28"/>
        </w:rPr>
        <w:t xml:space="preserve"> во время беременности, должны быть тщательно обследованы на альтернативную гипотензивную терапию, имеющую установленный профиль безопасности для применения во время беременности.</w:t>
      </w:r>
    </w:p>
    <w:p w14:paraId="54C83C9B" w14:textId="5159F7AA" w:rsidR="0055075E" w:rsidRP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075E">
        <w:rPr>
          <w:rFonts w:ascii="Times New Roman" w:hAnsi="Times New Roman" w:cs="Times New Roman"/>
          <w:i/>
          <w:iCs/>
          <w:sz w:val="28"/>
          <w:szCs w:val="28"/>
        </w:rPr>
        <w:t>Грудное вскармливание</w:t>
      </w:r>
    </w:p>
    <w:p w14:paraId="037F0768" w14:textId="70761B69" w:rsid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Приблизительно 1 % принятой дозы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обнаруживается в грудном молоке. В связи с риском развитии серьезных побочных реакций у ребенка, следует прекратить грудное вскармливание или прекратить терапию препаратом КАПТОПРИЛ у матери на период грудного вскармливания.</w:t>
      </w:r>
    </w:p>
    <w:p w14:paraId="7E0676E3" w14:textId="77777777" w:rsidR="0055075E" w:rsidRP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91385" w14:textId="77777777" w:rsidR="00795998" w:rsidRPr="00C35943" w:rsidRDefault="0079599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</w:p>
    <w:p w14:paraId="597EBB38" w14:textId="1B6E5F4A" w:rsidR="00795998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Внутрь, за час до еды. </w:t>
      </w:r>
      <w:r w:rsidR="00795998" w:rsidRPr="00C35943">
        <w:rPr>
          <w:rFonts w:ascii="Times New Roman" w:hAnsi="Times New Roman" w:cs="Times New Roman"/>
          <w:sz w:val="28"/>
          <w:szCs w:val="28"/>
        </w:rPr>
        <w:t>Режим дозирования устанавливают индивидуально.</w:t>
      </w:r>
    </w:p>
    <w:p w14:paraId="744A50CD" w14:textId="0AA9EFEA" w:rsidR="0055075E" w:rsidRPr="0055075E" w:rsidRDefault="0055075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075E">
        <w:rPr>
          <w:rFonts w:ascii="Times New Roman" w:hAnsi="Times New Roman" w:cs="Times New Roman"/>
          <w:i/>
          <w:iCs/>
          <w:sz w:val="28"/>
          <w:szCs w:val="28"/>
        </w:rPr>
        <w:t>Артериальная гипертензия, в том числе реноваскулярная</w:t>
      </w:r>
    </w:p>
    <w:p w14:paraId="317CF6F7" w14:textId="2AEB08B4" w:rsidR="00FD1A45" w:rsidRDefault="0055075E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 в начальной дозе</w:t>
      </w:r>
      <w:r w:rsidR="001B1832"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795998" w:rsidRPr="00C35943">
        <w:rPr>
          <w:rFonts w:ascii="Times New Roman" w:hAnsi="Times New Roman" w:cs="Times New Roman"/>
          <w:sz w:val="28"/>
          <w:szCs w:val="28"/>
        </w:rPr>
        <w:t xml:space="preserve">12,5 мг 2 раза в </w:t>
      </w:r>
      <w:r>
        <w:rPr>
          <w:rFonts w:ascii="Times New Roman" w:hAnsi="Times New Roman" w:cs="Times New Roman"/>
          <w:sz w:val="28"/>
          <w:szCs w:val="28"/>
        </w:rPr>
        <w:t>сутки.</w:t>
      </w:r>
      <w:r w:rsidR="00795998" w:rsidRPr="00C3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дозу постепенно (с интервалом 2-4 недели) увеличивают до достижения оптимального эффекта. При мягкой и умеренной степени</w:t>
      </w:r>
      <w:r w:rsidR="00747AD3">
        <w:rPr>
          <w:rFonts w:ascii="Times New Roman" w:hAnsi="Times New Roman" w:cs="Times New Roman"/>
          <w:sz w:val="28"/>
          <w:szCs w:val="28"/>
        </w:rPr>
        <w:t xml:space="preserve"> артериальной гипертензии обычная поддерживающая доза составляет 25 мг 2 раза в сутки: максимальная доза – 50 мг 2 раза в сутки. При тяжелой артериальной гипертензии начальная доза составляет 12,5 мг 2 раза в сутки. Дозу постепенно увеличивают до максимальной суточной дозы 150 мг (по 50 мг 3 раза в сутки).</w:t>
      </w:r>
    </w:p>
    <w:p w14:paraId="15B9AD4C" w14:textId="769B8FC9" w:rsidR="00747AD3" w:rsidRDefault="00747AD3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применять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монотерапи</w:t>
      </w:r>
      <w:r w:rsidR="0008649A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сочетании с другими гипотензивными лекарственными средствами (например,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диуретиками). Назначать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пациентам, получающим диуретики, следует с особой осторожностью под врачебным наблюдением</w:t>
      </w:r>
      <w:r w:rsidR="0008649A">
        <w:rPr>
          <w:rFonts w:ascii="Times New Roman" w:hAnsi="Times New Roman" w:cs="Times New Roman"/>
          <w:sz w:val="28"/>
          <w:szCs w:val="28"/>
        </w:rPr>
        <w:t>.</w:t>
      </w:r>
    </w:p>
    <w:p w14:paraId="58A612E2" w14:textId="1317B090" w:rsidR="00600B5E" w:rsidRDefault="00600B5E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неосложненн</w:t>
      </w:r>
      <w:r w:rsidR="00086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гипертоническом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кризе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назначение препарата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Начальная доза препарата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25 мг (1 таблетка). Таблетку следует поместить под язык и держать там до полного растворения, не проглатывая и не запивая водой. После приема препарата необходимо тщательно контролировать показатели артериального давления и частоты сердечных сокращений. В случае отсутствия снижения показателей артериального давления в течение 30 минут после приема препарата можно повторно принять 25 м</w:t>
      </w:r>
      <w:r w:rsidR="000864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(1 таблетку)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8E8">
        <w:rPr>
          <w:rFonts w:ascii="Times New Roman" w:hAnsi="Times New Roman" w:cs="Times New Roman"/>
          <w:sz w:val="28"/>
          <w:szCs w:val="28"/>
        </w:rPr>
        <w:t>Максимальная доза составляет 50 мг (2 таблетки).</w:t>
      </w:r>
    </w:p>
    <w:p w14:paraId="17799E55" w14:textId="1372017A" w:rsidR="001078E8" w:rsidRPr="001078E8" w:rsidRDefault="001078E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78E8">
        <w:rPr>
          <w:rFonts w:ascii="Times New Roman" w:hAnsi="Times New Roman" w:cs="Times New Roman"/>
          <w:i/>
          <w:iCs/>
          <w:sz w:val="28"/>
          <w:szCs w:val="28"/>
        </w:rPr>
        <w:t>Хроническая сердечная недостаточность (в составе комбинированной терапии)</w:t>
      </w:r>
    </w:p>
    <w:p w14:paraId="7F653692" w14:textId="2F492A94" w:rsidR="001078E8" w:rsidRDefault="001078E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 с хронической сердечной недостаточностью терапию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начинать под пристальным врачебным наблюдением. В большинстве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применяться вместе с диуретиками и (при наличии показаний) сердечными гликозидами. Если перед назначением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диуретическая терапия,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исключить наличие выраженного снижения содержания натрия в крови и/или объема циркулирующей крови (ОЦК).</w:t>
      </w:r>
    </w:p>
    <w:p w14:paraId="17AF66E3" w14:textId="2F85F0D2" w:rsidR="001078E8" w:rsidRDefault="001078E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6,25 мг 3 раза в сутки (для пациентов с верифицированной или возможной гипонатриемией и/или гиповолемией) или 12,5 мг 3 раза в сутки. В дальнейшем дозу увеличивают постепенно (с интервалом не менее 2-х недель для оценки достигнутого клинического эффекта) в зависимости от индивидуальной переносимости. Средняя поддерживающая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25 мг 2-3 раза в сутки. Максимальная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 мг в сутки (в 2-3 приема).</w:t>
      </w:r>
    </w:p>
    <w:p w14:paraId="4074849A" w14:textId="13619E07" w:rsidR="001078E8" w:rsidRPr="00266728" w:rsidRDefault="0026672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6728">
        <w:rPr>
          <w:rFonts w:ascii="Times New Roman" w:hAnsi="Times New Roman" w:cs="Times New Roman"/>
          <w:i/>
          <w:iCs/>
          <w:sz w:val="28"/>
          <w:szCs w:val="28"/>
        </w:rPr>
        <w:t>Острый инфаркт миокарда: в течение первых 24 часов с момента инфаркта при клинически стабильном состоянии</w:t>
      </w:r>
    </w:p>
    <w:p w14:paraId="22F82E43" w14:textId="7C13621F" w:rsidR="00266728" w:rsidRDefault="0026672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остром инфаркте миокарда лечение препаратом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начать как можно быстрее при клинически стабильном состоянии пациента. Препарат назначается в тестовой дозе 6,25 мг, через 2 часа при отсутствии нарушений гемодинамике назначается препарат в дозе 12,5 мг, через 12 часов препарат </w:t>
      </w:r>
      <w:r w:rsidR="00947F57">
        <w:rPr>
          <w:rFonts w:ascii="Times New Roman" w:hAnsi="Times New Roman" w:cs="Times New Roman"/>
          <w:sz w:val="28"/>
          <w:szCs w:val="28"/>
        </w:rPr>
        <w:t xml:space="preserve">назначается в дозировке 25 мг. Начиная со следующего дня препарат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 w:rsidR="00947F57">
        <w:rPr>
          <w:rFonts w:ascii="Times New Roman" w:hAnsi="Times New Roman" w:cs="Times New Roman"/>
          <w:sz w:val="28"/>
          <w:szCs w:val="28"/>
        </w:rPr>
        <w:t>назначается в дозе 100 мг/</w:t>
      </w:r>
      <w:proofErr w:type="spellStart"/>
      <w:r w:rsidR="00947F5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47F57">
        <w:rPr>
          <w:rFonts w:ascii="Times New Roman" w:hAnsi="Times New Roman" w:cs="Times New Roman"/>
          <w:sz w:val="28"/>
          <w:szCs w:val="28"/>
        </w:rPr>
        <w:t xml:space="preserve"> за 2 приема на срок 4 недели. По истечении 4 недель следует вновь оценить состояние пациента и назначенное лечение.</w:t>
      </w:r>
    </w:p>
    <w:p w14:paraId="09C1710F" w14:textId="3B0D421F" w:rsidR="00947F57" w:rsidRPr="00947F57" w:rsidRDefault="00947F57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F57">
        <w:rPr>
          <w:rFonts w:ascii="Times New Roman" w:hAnsi="Times New Roman" w:cs="Times New Roman"/>
          <w:i/>
          <w:iCs/>
          <w:sz w:val="28"/>
          <w:szCs w:val="28"/>
        </w:rPr>
        <w:t>Дисфункция левого желудочка (функция выброса левого желудочка ≤ 40 %) после перенесенного инфаркта миокарда при клинически стабильном состоянии</w:t>
      </w:r>
    </w:p>
    <w:p w14:paraId="06AE8325" w14:textId="05D59158" w:rsidR="00947F57" w:rsidRDefault="00947F57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пациентов, находящихся в клинически стабильном состоянии,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начинать уже через 3 дня после инфаркта миокарда. Первая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6,25 мг 1 раз в сутки. Затем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увеличивают до 12,5 мг 3 раза в сутки. В дальнейшем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постепенно, в течение нескольких дней – нескольких недель (</w:t>
      </w:r>
      <w:r w:rsidR="00D24680">
        <w:rPr>
          <w:rFonts w:ascii="Times New Roman" w:hAnsi="Times New Roman" w:cs="Times New Roman"/>
          <w:sz w:val="28"/>
          <w:szCs w:val="28"/>
        </w:rPr>
        <w:t>в зависимости от переносимости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680">
        <w:rPr>
          <w:rFonts w:ascii="Times New Roman" w:hAnsi="Times New Roman" w:cs="Times New Roman"/>
          <w:sz w:val="28"/>
          <w:szCs w:val="28"/>
        </w:rPr>
        <w:t>, увеличивают до 75 мг в сутки (в 2-3 приема)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80">
        <w:rPr>
          <w:rFonts w:ascii="Times New Roman" w:hAnsi="Times New Roman" w:cs="Times New Roman"/>
          <w:sz w:val="28"/>
          <w:szCs w:val="28"/>
        </w:rPr>
        <w:t xml:space="preserve">вплоть до максимальной суточной дозы 150 мг (50 мг 3 раза в сутки). Увеличение дозировки </w:t>
      </w:r>
      <w:proofErr w:type="spellStart"/>
      <w:r w:rsidR="00D24680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D24680">
        <w:rPr>
          <w:rFonts w:ascii="Times New Roman" w:hAnsi="Times New Roman" w:cs="Times New Roman"/>
          <w:sz w:val="28"/>
          <w:szCs w:val="28"/>
        </w:rPr>
        <w:t xml:space="preserve"> до 75 мг в сутки рекомендуется </w:t>
      </w:r>
      <w:r w:rsidR="00D24680">
        <w:rPr>
          <w:rFonts w:ascii="Times New Roman" w:hAnsi="Times New Roman" w:cs="Times New Roman"/>
          <w:sz w:val="28"/>
          <w:szCs w:val="28"/>
        </w:rPr>
        <w:lastRenderedPageBreak/>
        <w:t>осуществлять в условиях стационара под пристальным врачебным наблюдением.</w:t>
      </w:r>
    </w:p>
    <w:p w14:paraId="6D359550" w14:textId="4E0267C9" w:rsidR="00D24680" w:rsidRP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680">
        <w:rPr>
          <w:rFonts w:ascii="Times New Roman" w:hAnsi="Times New Roman" w:cs="Times New Roman"/>
          <w:i/>
          <w:iCs/>
          <w:sz w:val="28"/>
          <w:szCs w:val="28"/>
        </w:rPr>
        <w:t xml:space="preserve">Диабетическая нефропатия на фоне сахарного диабета </w:t>
      </w:r>
      <w:r w:rsidRPr="00D24680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D24680">
        <w:rPr>
          <w:rFonts w:ascii="Times New Roman" w:hAnsi="Times New Roman" w:cs="Times New Roman"/>
          <w:i/>
          <w:iCs/>
          <w:sz w:val="28"/>
          <w:szCs w:val="28"/>
        </w:rPr>
        <w:t xml:space="preserve"> типа (при альбуминурии более 30 мг/</w:t>
      </w:r>
      <w:proofErr w:type="spellStart"/>
      <w:r w:rsidRPr="00D24680">
        <w:rPr>
          <w:rFonts w:ascii="Times New Roman" w:hAnsi="Times New Roman" w:cs="Times New Roman"/>
          <w:i/>
          <w:iCs/>
          <w:sz w:val="28"/>
          <w:szCs w:val="28"/>
        </w:rPr>
        <w:t>сут</w:t>
      </w:r>
      <w:proofErr w:type="spellEnd"/>
      <w:r w:rsidRPr="00D2468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D547BC3" w14:textId="47728E16" w:rsid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 в дозе 75-100 мг, разделенной на 2-3 приема.</w:t>
      </w:r>
    </w:p>
    <w:p w14:paraId="10C1AA60" w14:textId="686488C1" w:rsid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 с сахарным диабетом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типа, нормальным 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микроальбуминурией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(экскреция альбумина 30-300 мг/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эффективная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50 мг 2 раза в сутки. У пациентов с сахарным диабетом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типа, нормальным АД и выраженной протеинурией (экскреция белка с мочой более 500 мг/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эффективная доза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25 мг 3 раза в сутки.</w:t>
      </w:r>
    </w:p>
    <w:p w14:paraId="73DF4600" w14:textId="4AE3FF77" w:rsidR="00D24680" w:rsidRP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680">
        <w:rPr>
          <w:rFonts w:ascii="Times New Roman" w:hAnsi="Times New Roman" w:cs="Times New Roman"/>
          <w:i/>
          <w:iCs/>
          <w:sz w:val="28"/>
          <w:szCs w:val="28"/>
        </w:rPr>
        <w:t>Применение в особых группах пациентов</w:t>
      </w:r>
    </w:p>
    <w:p w14:paraId="27CC493B" w14:textId="12679F65" w:rsidR="00D24680" w:rsidRP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4680">
        <w:rPr>
          <w:rFonts w:ascii="Times New Roman" w:hAnsi="Times New Roman" w:cs="Times New Roman"/>
          <w:i/>
          <w:iCs/>
          <w:sz w:val="28"/>
          <w:szCs w:val="28"/>
        </w:rPr>
        <w:t>Пациенты с нарушением функции почек, не обусловленным диабетической нефропатией</w:t>
      </w:r>
    </w:p>
    <w:p w14:paraId="57A5E5A4" w14:textId="66B6E637" w:rsidR="00D24680" w:rsidRDefault="00D24680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выводится преимущественно почками, его выведение нарушается при почечной недостаточности. Пациентам с нарушением функции почек следует с особой осторожностью увеличивать дозу препарата, применяя меньшие доз</w:t>
      </w:r>
      <w:r w:rsidR="000864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и/или соблюдая более длительные (не менее 1-2 недель) </w:t>
      </w:r>
      <w:r w:rsidR="003023F8">
        <w:rPr>
          <w:rFonts w:ascii="Times New Roman" w:hAnsi="Times New Roman" w:cs="Times New Roman"/>
          <w:sz w:val="28"/>
          <w:szCs w:val="28"/>
        </w:rPr>
        <w:t xml:space="preserve">интервалы между увеличениями дозировки. После достижения желаемого терапевтического эффекта следует уменьшить поддерживающую дозу </w:t>
      </w:r>
      <w:proofErr w:type="spellStart"/>
      <w:r w:rsidR="003023F8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3023F8">
        <w:rPr>
          <w:rFonts w:ascii="Times New Roman" w:hAnsi="Times New Roman" w:cs="Times New Roman"/>
          <w:sz w:val="28"/>
          <w:szCs w:val="28"/>
        </w:rPr>
        <w:t xml:space="preserve"> и/или увеличить интервал между приемами препарата. </w:t>
      </w:r>
    </w:p>
    <w:p w14:paraId="5830594D" w14:textId="308946A7" w:rsidR="003023F8" w:rsidRDefault="003023F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дополнительной терапии диуретиками у пациентов с тяжелым нарушением функции почек предпочтительным является применение «петлевых» диуретиков (например фуросемида), а не диуретиков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ряда.</w:t>
      </w:r>
    </w:p>
    <w:p w14:paraId="1D684751" w14:textId="16135781" w:rsidR="003023F8" w:rsidRDefault="003023F8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функции почек легкой и умеренной степени тяжести (СКФ более 40 мл/мин/1,73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21BFB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22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назначать в дозе 75-100 мг/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(коррекция дозы не требуется). При тяжелой почечной недостаточности для предотвращения кумуляции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следующий режим </w:t>
      </w:r>
      <w:r w:rsidRPr="003023F8">
        <w:rPr>
          <w:rFonts w:ascii="Times New Roman" w:hAnsi="Times New Roman" w:cs="Times New Roman"/>
          <w:sz w:val="28"/>
          <w:szCs w:val="28"/>
        </w:rPr>
        <w:t>дозирования:</w:t>
      </w:r>
    </w:p>
    <w:p w14:paraId="6577B032" w14:textId="77777777" w:rsidR="0026382C" w:rsidRDefault="0026382C" w:rsidP="00550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23F8" w14:paraId="17A57CF6" w14:textId="77777777" w:rsidTr="003023F8">
        <w:tc>
          <w:tcPr>
            <w:tcW w:w="3115" w:type="dxa"/>
          </w:tcPr>
          <w:p w14:paraId="2648F9E5" w14:textId="00BFDDE2" w:rsid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клубочковой фильтрации (мл/мин/1,73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58A78E59" w14:textId="5BAFD781" w:rsid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суточная доза (мг)</w:t>
            </w:r>
          </w:p>
        </w:tc>
        <w:tc>
          <w:tcPr>
            <w:tcW w:w="3115" w:type="dxa"/>
          </w:tcPr>
          <w:p w14:paraId="2F0CC31A" w14:textId="04601D7B" w:rsid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суточная доза (мг)</w:t>
            </w:r>
          </w:p>
        </w:tc>
      </w:tr>
      <w:tr w:rsidR="003023F8" w14:paraId="133F0494" w14:textId="77777777" w:rsidTr="003023F8">
        <w:tc>
          <w:tcPr>
            <w:tcW w:w="3115" w:type="dxa"/>
          </w:tcPr>
          <w:p w14:paraId="42B7ABE7" w14:textId="5130F369" w:rsidR="003023F8" w:rsidRPr="003023F8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</w:tcPr>
          <w:p w14:paraId="1B4AA226" w14:textId="4494840F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</w:tc>
        <w:tc>
          <w:tcPr>
            <w:tcW w:w="3115" w:type="dxa"/>
          </w:tcPr>
          <w:p w14:paraId="193B4E7E" w14:textId="331EE96A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023F8" w14:paraId="6FB85889" w14:textId="77777777" w:rsidTr="003023F8">
        <w:tc>
          <w:tcPr>
            <w:tcW w:w="3115" w:type="dxa"/>
          </w:tcPr>
          <w:p w14:paraId="739F5C35" w14:textId="52A7F48B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3115" w:type="dxa"/>
          </w:tcPr>
          <w:p w14:paraId="43A1512B" w14:textId="2759A18E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14:paraId="1EB3B876" w14:textId="197A0DE0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3F8" w14:paraId="09AECC24" w14:textId="77777777" w:rsidTr="003023F8">
        <w:tc>
          <w:tcPr>
            <w:tcW w:w="3115" w:type="dxa"/>
          </w:tcPr>
          <w:p w14:paraId="0E297F87" w14:textId="0AB5E456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3115" w:type="dxa"/>
          </w:tcPr>
          <w:p w14:paraId="690E05FA" w14:textId="6CF59A83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115" w:type="dxa"/>
          </w:tcPr>
          <w:p w14:paraId="5A0840E7" w14:textId="2B86A314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023F8" w14:paraId="680C3672" w14:textId="77777777" w:rsidTr="003023F8">
        <w:tc>
          <w:tcPr>
            <w:tcW w:w="3115" w:type="dxa"/>
          </w:tcPr>
          <w:p w14:paraId="11DA3BFA" w14:textId="14E15128" w:rsidR="003023F8" w:rsidRPr="0026382C" w:rsidRDefault="003023F8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26382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115" w:type="dxa"/>
          </w:tcPr>
          <w:p w14:paraId="7C3B9073" w14:textId="4BAC2BB3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3115" w:type="dxa"/>
          </w:tcPr>
          <w:p w14:paraId="1421998B" w14:textId="2729ADF0" w:rsidR="003023F8" w:rsidRDefault="0026382C" w:rsidP="00302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</w:tbl>
    <w:p w14:paraId="52B48F3F" w14:textId="05029354" w:rsidR="003023F8" w:rsidRDefault="003023F8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AA766" w14:textId="33EB5152" w:rsidR="0026382C" w:rsidRP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82C">
        <w:rPr>
          <w:rFonts w:ascii="Times New Roman" w:hAnsi="Times New Roman" w:cs="Times New Roman"/>
          <w:i/>
          <w:iCs/>
          <w:sz w:val="28"/>
          <w:szCs w:val="28"/>
        </w:rPr>
        <w:t>Пациенты с нарушением функции почек, обусловленным диабетической нефропатией</w:t>
      </w:r>
    </w:p>
    <w:p w14:paraId="16BEE1DB" w14:textId="4867136D" w:rsid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функции почек легкой и умеренной степени тяжести (СКФ более 30 мл/мин/1,73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6382C">
        <w:rPr>
          <w:rFonts w:ascii="Times New Roman" w:hAnsi="Times New Roman" w:cs="Times New Roman"/>
          <w:sz w:val="28"/>
          <w:szCs w:val="28"/>
        </w:rPr>
        <w:t xml:space="preserve">) коррекция дозы </w:t>
      </w:r>
      <w:proofErr w:type="spellStart"/>
      <w:r w:rsidRPr="0026382C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Pr="0026382C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. Отсутствует опыт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диабетической нефропатией и тяжелой почечной недостаточностью (СКФ </w:t>
      </w:r>
      <w:proofErr w:type="gramStart"/>
      <w:r w:rsidRPr="0026382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мл/мин/1,73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У таких пациентов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особой осторожностью, в меньших дозах и/или соблюдая более длительные (не менее 1-2 недель) интервалы между увеличениями дозировки.</w:t>
      </w:r>
    </w:p>
    <w:p w14:paraId="35611479" w14:textId="379CF169" w:rsidR="0026382C" w:rsidRP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82C">
        <w:rPr>
          <w:rFonts w:ascii="Times New Roman" w:hAnsi="Times New Roman" w:cs="Times New Roman"/>
          <w:i/>
          <w:iCs/>
          <w:sz w:val="28"/>
          <w:szCs w:val="28"/>
        </w:rPr>
        <w:t>Пациенты пожилого возраста</w:t>
      </w:r>
    </w:p>
    <w:p w14:paraId="1AE624B6" w14:textId="770C5B12" w:rsidR="0026382C" w:rsidRDefault="0026382C" w:rsidP="002638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 пожилого возраста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начинать с дозы 6,25 мг 2 раза в сутки. В дальнейшем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постепенно повышают. Рекомендуется постоянная коррекция дозы в зависимости от терапевтического ответа и применение наименьших доз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обеспечивающих адекватный контроль артериального давления.</w:t>
      </w:r>
    </w:p>
    <w:p w14:paraId="1E1BE39B" w14:textId="77777777" w:rsidR="0026382C" w:rsidRDefault="0026382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B2E3C" w14:textId="2EF76CBA" w:rsidR="00C05188" w:rsidRDefault="00C0518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Побочное действие</w:t>
      </w:r>
    </w:p>
    <w:p w14:paraId="6512F6FB" w14:textId="2DAEDC36" w:rsidR="0026382C" w:rsidRDefault="0026382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Частота нежелательных явлений установлена следующим образом: очень часто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(≥ 1/10); часто (≥ 1/100, </w:t>
      </w:r>
      <w:proofErr w:type="gramStart"/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</w:t>
      </w:r>
      <w:proofErr w:type="gramEnd"/>
      <w:r w:rsidR="0059531E">
        <w:rPr>
          <w:rFonts w:ascii="Times New Roman" w:hAnsi="Times New Roman" w:cs="Times New Roman"/>
          <w:bCs/>
          <w:sz w:val="28"/>
          <w:szCs w:val="28"/>
        </w:rPr>
        <w:t xml:space="preserve">/10); нечасто (≥ 1/1000, </w:t>
      </w:r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1/100); редко (≥ 1/10000, </w:t>
      </w:r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1/1000); очень редко (</w:t>
      </w:r>
      <w:r w:rsidR="0059531E" w:rsidRPr="0059531E">
        <w:rPr>
          <w:rFonts w:ascii="Times New Roman" w:hAnsi="Times New Roman" w:cs="Times New Roman"/>
          <w:bCs/>
          <w:sz w:val="28"/>
          <w:szCs w:val="28"/>
        </w:rPr>
        <w:t>&lt;</w:t>
      </w:r>
      <w:r w:rsidR="0059531E">
        <w:rPr>
          <w:rFonts w:ascii="Times New Roman" w:hAnsi="Times New Roman" w:cs="Times New Roman"/>
          <w:bCs/>
          <w:sz w:val="28"/>
          <w:szCs w:val="28"/>
        </w:rPr>
        <w:t xml:space="preserve"> 1/10000), включая отдельные сообщения; неуточненной частоты (частота не может быть подсчитана по доступным данным).</w:t>
      </w:r>
    </w:p>
    <w:p w14:paraId="2842D477" w14:textId="53E01EC2" w:rsidR="009952E2" w:rsidRDefault="009952E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2E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Нарушения со стороны крови и лимфатической системы: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очень редко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агранулоцитоз,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панцитопения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лимфаденопатия,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эозинофелия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тромбоцитопения, анемия (в т.ч.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апластическая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гемолитическая), аутоиммунные заболевания.</w:t>
      </w:r>
    </w:p>
    <w:p w14:paraId="5808E0A0" w14:textId="343BA13A" w:rsidR="009952E2" w:rsidRDefault="009952E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со стороны обмена веществ и питания: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редко – анорексия; очень редко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гипогликемия.</w:t>
      </w:r>
    </w:p>
    <w:p w14:paraId="6EA50C07" w14:textId="77B3AE30" w:rsidR="004959C5" w:rsidRPr="0026382C" w:rsidRDefault="004959C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психики: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часто – расстройства сна; очень редко – спутанность сознания, депрессия.</w:t>
      </w:r>
    </w:p>
    <w:p w14:paraId="07C978BC" w14:textId="31A3C294" w:rsidR="00C05188" w:rsidRDefault="009952E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с</w:t>
      </w:r>
      <w:r w:rsidR="00C05188"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стороны </w:t>
      </w:r>
      <w:r w:rsidR="004959C5"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сердца</w:t>
      </w:r>
      <w:r w:rsidR="00C05188"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05188"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4959C5">
        <w:rPr>
          <w:rFonts w:ascii="Times New Roman" w:hAnsi="Times New Roman" w:cs="Times New Roman"/>
          <w:sz w:val="28"/>
          <w:szCs w:val="28"/>
        </w:rPr>
        <w:t xml:space="preserve">нечасто – </w:t>
      </w:r>
      <w:r w:rsidR="00C05188" w:rsidRPr="00C35943">
        <w:rPr>
          <w:rFonts w:ascii="Times New Roman" w:hAnsi="Times New Roman" w:cs="Times New Roman"/>
          <w:sz w:val="28"/>
          <w:szCs w:val="28"/>
        </w:rPr>
        <w:t>тахикарди</w:t>
      </w:r>
      <w:r w:rsidR="00F17FCD" w:rsidRPr="00C35943">
        <w:rPr>
          <w:rFonts w:ascii="Times New Roman" w:hAnsi="Times New Roman" w:cs="Times New Roman"/>
          <w:sz w:val="28"/>
          <w:szCs w:val="28"/>
        </w:rPr>
        <w:t>я</w:t>
      </w:r>
      <w:r w:rsidR="004959C5">
        <w:rPr>
          <w:rFonts w:ascii="Times New Roman" w:hAnsi="Times New Roman" w:cs="Times New Roman"/>
          <w:sz w:val="28"/>
          <w:szCs w:val="28"/>
        </w:rPr>
        <w:t xml:space="preserve"> или тахиаритмия</w:t>
      </w:r>
      <w:r w:rsidR="00F17FCD" w:rsidRPr="00C35943">
        <w:rPr>
          <w:rFonts w:ascii="Times New Roman" w:hAnsi="Times New Roman" w:cs="Times New Roman"/>
          <w:sz w:val="28"/>
          <w:szCs w:val="28"/>
        </w:rPr>
        <w:t>,</w:t>
      </w:r>
      <w:r w:rsidR="004959C5">
        <w:rPr>
          <w:rFonts w:ascii="Times New Roman" w:hAnsi="Times New Roman" w:cs="Times New Roman"/>
          <w:sz w:val="28"/>
          <w:szCs w:val="28"/>
        </w:rPr>
        <w:t xml:space="preserve"> ощущение сердцебиения, </w:t>
      </w:r>
      <w:r w:rsidR="00F17FCD" w:rsidRPr="00C35943">
        <w:rPr>
          <w:rFonts w:ascii="Times New Roman" w:hAnsi="Times New Roman" w:cs="Times New Roman"/>
          <w:sz w:val="28"/>
          <w:szCs w:val="28"/>
        </w:rPr>
        <w:t>о</w:t>
      </w:r>
      <w:r w:rsidR="00C05188" w:rsidRPr="00C35943">
        <w:rPr>
          <w:rFonts w:ascii="Times New Roman" w:hAnsi="Times New Roman" w:cs="Times New Roman"/>
          <w:sz w:val="28"/>
          <w:szCs w:val="28"/>
        </w:rPr>
        <w:t>ртостатическая гипотензия</w:t>
      </w:r>
      <w:r w:rsidR="00F17FCD" w:rsidRPr="00C35943">
        <w:rPr>
          <w:rFonts w:ascii="Times New Roman" w:hAnsi="Times New Roman" w:cs="Times New Roman"/>
          <w:sz w:val="28"/>
          <w:szCs w:val="28"/>
        </w:rPr>
        <w:t xml:space="preserve">, </w:t>
      </w:r>
      <w:r w:rsidR="004959C5">
        <w:rPr>
          <w:rFonts w:ascii="Times New Roman" w:hAnsi="Times New Roman" w:cs="Times New Roman"/>
          <w:sz w:val="28"/>
          <w:szCs w:val="28"/>
        </w:rPr>
        <w:t xml:space="preserve">выраженное снижение артериального давления, стенокардия; очень редко – остановка сердца, </w:t>
      </w:r>
      <w:r w:rsidR="00F17FCD" w:rsidRPr="00C35943">
        <w:rPr>
          <w:rFonts w:ascii="Times New Roman" w:hAnsi="Times New Roman" w:cs="Times New Roman"/>
          <w:sz w:val="28"/>
          <w:szCs w:val="28"/>
        </w:rPr>
        <w:t>п</w:t>
      </w:r>
      <w:r w:rsidR="00C05188" w:rsidRPr="00C35943">
        <w:rPr>
          <w:rFonts w:ascii="Times New Roman" w:hAnsi="Times New Roman" w:cs="Times New Roman"/>
          <w:sz w:val="28"/>
          <w:szCs w:val="28"/>
        </w:rPr>
        <w:t>ериферические отеки.</w:t>
      </w:r>
    </w:p>
    <w:p w14:paraId="0F0DB6BB" w14:textId="480DDEE3" w:rsidR="004959C5" w:rsidRDefault="004959C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C5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сосудов:</w:t>
      </w:r>
      <w:r>
        <w:rPr>
          <w:rFonts w:ascii="Times New Roman" w:hAnsi="Times New Roman" w:cs="Times New Roman"/>
          <w:sz w:val="28"/>
          <w:szCs w:val="28"/>
        </w:rPr>
        <w:t xml:space="preserve"> нечасто –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«приливы» крови к лицу, бледность, периферические отеки.</w:t>
      </w:r>
    </w:p>
    <w:p w14:paraId="60136A92" w14:textId="6A1ECB4B" w:rsidR="004959C5" w:rsidRPr="00C35943" w:rsidRDefault="004959C5" w:rsidP="004959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Со стороны дыхательной системы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органов грудной клетки и средостения</w:t>
      </w:r>
      <w:r w:rsidRPr="004959C5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– </w:t>
      </w:r>
      <w:r w:rsidRPr="00C35943">
        <w:rPr>
          <w:rFonts w:ascii="Times New Roman" w:hAnsi="Times New Roman" w:cs="Times New Roman"/>
          <w:sz w:val="28"/>
          <w:szCs w:val="28"/>
        </w:rPr>
        <w:t>кашель</w:t>
      </w:r>
      <w:r>
        <w:rPr>
          <w:rFonts w:ascii="Times New Roman" w:hAnsi="Times New Roman" w:cs="Times New Roman"/>
          <w:sz w:val="28"/>
          <w:szCs w:val="28"/>
        </w:rPr>
        <w:t xml:space="preserve"> (сухой непродуктивный)</w:t>
      </w:r>
      <w:r w:rsidRPr="00C35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одышка; очень редко – </w:t>
      </w:r>
      <w:r w:rsidRPr="00C35943">
        <w:rPr>
          <w:rFonts w:ascii="Times New Roman" w:hAnsi="Times New Roman" w:cs="Times New Roman"/>
          <w:sz w:val="28"/>
          <w:szCs w:val="28"/>
        </w:rPr>
        <w:t>бронхоспазм</w:t>
      </w:r>
      <w:r>
        <w:rPr>
          <w:rFonts w:ascii="Times New Roman" w:hAnsi="Times New Roman" w:cs="Times New Roman"/>
          <w:sz w:val="28"/>
          <w:szCs w:val="28"/>
        </w:rPr>
        <w:t xml:space="preserve">, ринит, аллергический альвеолит, </w:t>
      </w:r>
      <w:r w:rsidR="00536558">
        <w:rPr>
          <w:rFonts w:ascii="Times New Roman" w:hAnsi="Times New Roman" w:cs="Times New Roman"/>
          <w:sz w:val="28"/>
          <w:szCs w:val="28"/>
        </w:rPr>
        <w:t xml:space="preserve">эозинофильная пневмония, эозинофильный </w:t>
      </w:r>
      <w:proofErr w:type="spellStart"/>
      <w:r w:rsidR="00536558">
        <w:rPr>
          <w:rFonts w:ascii="Times New Roman" w:hAnsi="Times New Roman" w:cs="Times New Roman"/>
          <w:sz w:val="28"/>
          <w:szCs w:val="28"/>
        </w:rPr>
        <w:t>пневмонит</w:t>
      </w:r>
      <w:proofErr w:type="spellEnd"/>
      <w:r w:rsidR="00536558">
        <w:rPr>
          <w:rFonts w:ascii="Times New Roman" w:hAnsi="Times New Roman" w:cs="Times New Roman"/>
          <w:sz w:val="28"/>
          <w:szCs w:val="28"/>
        </w:rPr>
        <w:t xml:space="preserve">, </w:t>
      </w:r>
      <w:r w:rsidRPr="00C35943">
        <w:rPr>
          <w:rFonts w:ascii="Times New Roman" w:hAnsi="Times New Roman" w:cs="Times New Roman"/>
          <w:sz w:val="28"/>
          <w:szCs w:val="28"/>
        </w:rPr>
        <w:t>отек легких.</w:t>
      </w:r>
    </w:p>
    <w:p w14:paraId="57297BF8" w14:textId="1BBB5AAF" w:rsidR="00C05188" w:rsidRDefault="00C0518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58">
        <w:rPr>
          <w:rFonts w:ascii="Times New Roman" w:hAnsi="Times New Roman" w:cs="Times New Roman"/>
          <w:bCs/>
          <w:i/>
          <w:iCs/>
          <w:sz w:val="28"/>
          <w:szCs w:val="28"/>
        </w:rPr>
        <w:t>Со стороны нервной системы: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536558">
        <w:rPr>
          <w:rFonts w:ascii="Times New Roman" w:hAnsi="Times New Roman" w:cs="Times New Roman"/>
          <w:sz w:val="28"/>
          <w:szCs w:val="28"/>
        </w:rPr>
        <w:t xml:space="preserve">часто - </w:t>
      </w:r>
      <w:r w:rsidRPr="00C35943">
        <w:rPr>
          <w:rFonts w:ascii="Times New Roman" w:hAnsi="Times New Roman" w:cs="Times New Roman"/>
          <w:sz w:val="28"/>
          <w:szCs w:val="28"/>
        </w:rPr>
        <w:t xml:space="preserve">головокружение, </w:t>
      </w:r>
      <w:r w:rsidR="00536558">
        <w:rPr>
          <w:rFonts w:ascii="Times New Roman" w:hAnsi="Times New Roman" w:cs="Times New Roman"/>
          <w:sz w:val="28"/>
          <w:szCs w:val="28"/>
        </w:rPr>
        <w:t xml:space="preserve">сонливость; нечасто - </w:t>
      </w:r>
      <w:r w:rsidRPr="00C35943">
        <w:rPr>
          <w:rFonts w:ascii="Times New Roman" w:hAnsi="Times New Roman" w:cs="Times New Roman"/>
          <w:sz w:val="28"/>
          <w:szCs w:val="28"/>
        </w:rPr>
        <w:t xml:space="preserve">головная боль, </w:t>
      </w:r>
      <w:r w:rsidR="00536558" w:rsidRPr="00C35943">
        <w:rPr>
          <w:rFonts w:ascii="Times New Roman" w:hAnsi="Times New Roman" w:cs="Times New Roman"/>
          <w:sz w:val="28"/>
          <w:szCs w:val="28"/>
        </w:rPr>
        <w:t>парестези</w:t>
      </w:r>
      <w:r w:rsidR="00536558">
        <w:rPr>
          <w:rFonts w:ascii="Times New Roman" w:hAnsi="Times New Roman" w:cs="Times New Roman"/>
          <w:sz w:val="28"/>
          <w:szCs w:val="28"/>
        </w:rPr>
        <w:t xml:space="preserve">я; редко – атаксия: очень редко – нарушение мозгового кровообращения, включая инсульт и </w:t>
      </w:r>
      <w:proofErr w:type="spellStart"/>
      <w:r w:rsidR="00536558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="00536558">
        <w:rPr>
          <w:rFonts w:ascii="Times New Roman" w:hAnsi="Times New Roman" w:cs="Times New Roman"/>
          <w:sz w:val="28"/>
          <w:szCs w:val="28"/>
        </w:rPr>
        <w:t xml:space="preserve"> состояния. </w:t>
      </w:r>
    </w:p>
    <w:p w14:paraId="6C693BCA" w14:textId="5D8A210C" w:rsidR="00536558" w:rsidRDefault="0053655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58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органов зрения: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нечеткость зрения.</w:t>
      </w:r>
    </w:p>
    <w:p w14:paraId="0B9E405B" w14:textId="3DDC211C" w:rsidR="00536558" w:rsidRPr="00C35943" w:rsidRDefault="003A686E" w:rsidP="005365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58">
        <w:rPr>
          <w:rFonts w:ascii="Times New Roman" w:hAnsi="Times New Roman" w:cs="Times New Roman"/>
          <w:i/>
          <w:iCs/>
          <w:sz w:val="28"/>
          <w:szCs w:val="28"/>
        </w:rPr>
        <w:t>Нарушения</w:t>
      </w:r>
      <w:r w:rsidRPr="005365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536558" w:rsidRPr="00536558">
        <w:rPr>
          <w:rFonts w:ascii="Times New Roman" w:hAnsi="Times New Roman" w:cs="Times New Roman"/>
          <w:bCs/>
          <w:i/>
          <w:iCs/>
          <w:sz w:val="28"/>
          <w:szCs w:val="28"/>
        </w:rPr>
        <w:t>о стороны желудочно-кишечного тракта:</w:t>
      </w:r>
      <w:r w:rsidR="00536558"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536558">
        <w:rPr>
          <w:rFonts w:ascii="Times New Roman" w:hAnsi="Times New Roman" w:cs="Times New Roman"/>
          <w:sz w:val="28"/>
          <w:szCs w:val="28"/>
        </w:rPr>
        <w:t xml:space="preserve">часто – раздражение слизистой оболочки желудка, нарушение вкуса, сухость слизистой оболочки полости рта, диспепсия, тошнота, рвота, боль в животе, диарея, запор; редко </w:t>
      </w:r>
      <w:proofErr w:type="gramStart"/>
      <w:r w:rsidR="00536558">
        <w:rPr>
          <w:rFonts w:ascii="Times New Roman" w:hAnsi="Times New Roman" w:cs="Times New Roman"/>
          <w:sz w:val="28"/>
          <w:szCs w:val="28"/>
        </w:rPr>
        <w:t xml:space="preserve">-  </w:t>
      </w:r>
      <w:r w:rsidR="00536558" w:rsidRPr="00C35943">
        <w:rPr>
          <w:rFonts w:ascii="Times New Roman" w:hAnsi="Times New Roman" w:cs="Times New Roman"/>
          <w:sz w:val="28"/>
          <w:szCs w:val="28"/>
        </w:rPr>
        <w:t>стоматит</w:t>
      </w:r>
      <w:proofErr w:type="gramEnd"/>
      <w:r w:rsidR="00536558" w:rsidRPr="00C35943">
        <w:rPr>
          <w:rFonts w:ascii="Times New Roman" w:hAnsi="Times New Roman" w:cs="Times New Roman"/>
          <w:sz w:val="28"/>
          <w:szCs w:val="28"/>
        </w:rPr>
        <w:t xml:space="preserve">, </w:t>
      </w:r>
      <w:r w:rsidR="00536558">
        <w:rPr>
          <w:rFonts w:ascii="Times New Roman" w:hAnsi="Times New Roman" w:cs="Times New Roman"/>
          <w:sz w:val="28"/>
          <w:szCs w:val="28"/>
        </w:rPr>
        <w:t>афтозный стоматит, ангионевротический отек кишечника; очень редко – глоссит, язва желудка, панкреатит, гиперплазия десен.</w:t>
      </w:r>
    </w:p>
    <w:p w14:paraId="1722A201" w14:textId="0C1B3A6B" w:rsidR="00536558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9A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печени и желчевыводящих путей: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нарушение функции печени, холестаз, желтуха, гепатит (включая редкие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гепатонекроза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повышение активности «печеночных» ферментов.</w:t>
      </w:r>
    </w:p>
    <w:p w14:paraId="0B9CD0E6" w14:textId="44A9283B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9A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Нарушения со стороны кожи и подкожных тканей:</w:t>
      </w:r>
      <w:r>
        <w:rPr>
          <w:rFonts w:ascii="Times New Roman" w:hAnsi="Times New Roman" w:cs="Times New Roman"/>
          <w:sz w:val="28"/>
          <w:szCs w:val="28"/>
        </w:rPr>
        <w:t xml:space="preserve"> часто – кожный зуд с высыпаниями и без высыпаний, высыпания на коже, алопеция; нечасто – ангионевротический отек конечностей, лица, губ, слизистых оболочек, языка, глотки и гортани; очень редко – крапивница,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Стивенса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-Джонсона,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мультиформная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эритема, фоточувствительность, эритродермия,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эксфолиативный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пемфигоидные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14:paraId="2879451D" w14:textId="6F7E4380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49A">
        <w:rPr>
          <w:rFonts w:ascii="Times New Roman" w:hAnsi="Times New Roman" w:cs="Times New Roman"/>
          <w:i/>
          <w:iCs/>
          <w:sz w:val="28"/>
          <w:szCs w:val="28"/>
        </w:rPr>
        <w:t>Нарушения со стороны скелетно-мышечной и соединительной ткани: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миалгия,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атралгия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F1EF36" w14:textId="2EA3BA4B" w:rsidR="00C05188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>Нарушения с</w:t>
      </w:r>
      <w:r w:rsidR="008711C8"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стороны </w:t>
      </w:r>
      <w:r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почек и </w:t>
      </w:r>
      <w:r w:rsidR="008711C8"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>мочевы</w:t>
      </w:r>
      <w:r w:rsidRPr="003A686E">
        <w:rPr>
          <w:rFonts w:ascii="Times New Roman" w:hAnsi="Times New Roman" w:cs="Times New Roman"/>
          <w:bCs/>
          <w:i/>
          <w:iCs/>
          <w:sz w:val="28"/>
          <w:szCs w:val="28"/>
        </w:rPr>
        <w:t>водящих путей:</w:t>
      </w:r>
      <w:r w:rsidR="00F17FCD" w:rsidRPr="00C3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редко - </w:t>
      </w:r>
      <w:r w:rsidR="008711C8" w:rsidRPr="00C35943">
        <w:rPr>
          <w:rFonts w:ascii="Times New Roman" w:hAnsi="Times New Roman" w:cs="Times New Roman"/>
          <w:sz w:val="28"/>
          <w:szCs w:val="28"/>
        </w:rPr>
        <w:t>нарушение функции почек</w:t>
      </w:r>
      <w:r>
        <w:rPr>
          <w:rFonts w:ascii="Times New Roman" w:hAnsi="Times New Roman" w:cs="Times New Roman"/>
          <w:sz w:val="28"/>
          <w:szCs w:val="28"/>
        </w:rPr>
        <w:t xml:space="preserve"> (включая почечную недостаточность)</w:t>
      </w:r>
      <w:r w:rsidR="008711C8" w:rsidRPr="00C359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полиурия, олигурия, увеличение частоты мочеиспусканий; очень редко- нефротический синдром. </w:t>
      </w:r>
    </w:p>
    <w:p w14:paraId="5A2EAD0E" w14:textId="385F9A7A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со стороны половых органов и молочной железы: очень редко – импотенция, гинекомастия.</w:t>
      </w:r>
    </w:p>
    <w:p w14:paraId="46B617AE" w14:textId="4F67C9E0" w:rsidR="003A686E" w:rsidRDefault="003A686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86E">
        <w:rPr>
          <w:rFonts w:ascii="Times New Roman" w:hAnsi="Times New Roman" w:cs="Times New Roman"/>
          <w:i/>
          <w:iCs/>
          <w:sz w:val="28"/>
          <w:szCs w:val="28"/>
        </w:rPr>
        <w:t>Общие расстройства и нарушения в месте введения:</w:t>
      </w:r>
      <w:r>
        <w:rPr>
          <w:rFonts w:ascii="Times New Roman" w:hAnsi="Times New Roman" w:cs="Times New Roman"/>
          <w:sz w:val="28"/>
          <w:szCs w:val="28"/>
        </w:rPr>
        <w:t xml:space="preserve"> нечасто – боль в груди, повышенная утомляемость, астения, общее недомогание; очень редко – гипертермия.</w:t>
      </w:r>
    </w:p>
    <w:p w14:paraId="5BB87F0C" w14:textId="76104FEB" w:rsidR="003A686E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D2F">
        <w:rPr>
          <w:rFonts w:ascii="Times New Roman" w:hAnsi="Times New Roman" w:cs="Times New Roman"/>
          <w:i/>
          <w:iCs/>
          <w:sz w:val="28"/>
          <w:szCs w:val="28"/>
        </w:rPr>
        <w:t>Лабораторные и инструментальные данные:</w:t>
      </w:r>
      <w:r>
        <w:rPr>
          <w:rFonts w:ascii="Times New Roman" w:hAnsi="Times New Roman" w:cs="Times New Roman"/>
          <w:sz w:val="28"/>
          <w:szCs w:val="28"/>
        </w:rPr>
        <w:t xml:space="preserve"> очень редко – протеинурия,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эозинофелия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гипонатриемия, повышение концентрации азота мочевины в плазме крови, ацидоз, повышение концентрации креатинина и билирубина в сыворотке крови, снижение гемоглобина и гематокрита, снижение числа лейкоцитов тромбоцитов, повышение титра антинуклеарных антител, повышение СОЭ.</w:t>
      </w:r>
    </w:p>
    <w:p w14:paraId="6AD6DBE3" w14:textId="77777777" w:rsidR="00CC21D4" w:rsidRPr="00C35943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26F45" w14:textId="77777777" w:rsidR="006A3F96" w:rsidRPr="00C35943" w:rsidRDefault="006A3F9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Передозировка</w:t>
      </w:r>
    </w:p>
    <w:p w14:paraId="1C33AEEB" w14:textId="282EE0F8" w:rsidR="006A3F96" w:rsidRPr="00C35943" w:rsidRDefault="006A3F9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D4">
        <w:rPr>
          <w:rFonts w:ascii="Times New Roman" w:hAnsi="Times New Roman" w:cs="Times New Roman"/>
          <w:i/>
          <w:iCs/>
          <w:sz w:val="28"/>
          <w:szCs w:val="28"/>
        </w:rPr>
        <w:t>Симптомы</w:t>
      </w:r>
      <w:r w:rsidRPr="00C35943">
        <w:rPr>
          <w:rFonts w:ascii="Times New Roman" w:hAnsi="Times New Roman" w:cs="Times New Roman"/>
          <w:sz w:val="28"/>
          <w:szCs w:val="28"/>
        </w:rPr>
        <w:t xml:space="preserve">: </w:t>
      </w:r>
      <w:r w:rsidR="00CC21D4">
        <w:rPr>
          <w:rFonts w:ascii="Times New Roman" w:hAnsi="Times New Roman" w:cs="Times New Roman"/>
          <w:sz w:val="28"/>
          <w:szCs w:val="28"/>
        </w:rPr>
        <w:t>резкое</w:t>
      </w:r>
      <w:r w:rsidRPr="00C35943">
        <w:rPr>
          <w:rFonts w:ascii="Times New Roman" w:hAnsi="Times New Roman" w:cs="Times New Roman"/>
          <w:sz w:val="28"/>
          <w:szCs w:val="28"/>
        </w:rPr>
        <w:t xml:space="preserve"> снижение артериального давления,</w:t>
      </w:r>
      <w:r w:rsidR="00CC21D4">
        <w:rPr>
          <w:rFonts w:ascii="Times New Roman" w:hAnsi="Times New Roman" w:cs="Times New Roman"/>
          <w:sz w:val="28"/>
          <w:szCs w:val="28"/>
        </w:rPr>
        <w:t xml:space="preserve"> шок, ступор, брадикардия, нарушения водно-электролитного баланса, почечная недостаточность.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5B324" w14:textId="56B3E9E5" w:rsidR="008F7A1F" w:rsidRDefault="008F7A1F" w:rsidP="00CC21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D4">
        <w:rPr>
          <w:rFonts w:ascii="Times New Roman" w:hAnsi="Times New Roman" w:cs="Times New Roman"/>
          <w:i/>
          <w:iCs/>
          <w:sz w:val="28"/>
          <w:szCs w:val="28"/>
        </w:rPr>
        <w:t>Лечение: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="00CC21D4">
        <w:rPr>
          <w:rFonts w:ascii="Times New Roman" w:hAnsi="Times New Roman" w:cs="Times New Roman"/>
          <w:sz w:val="28"/>
          <w:szCs w:val="28"/>
        </w:rPr>
        <w:t xml:space="preserve">промывание желудка, введение адсорбентов натрия сульфата в течение 30 минут после приема, введение 0,9 % раствора натрия хлорида или других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плазмозаменяющих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растворов (предварительно пациента уложить, </w:t>
      </w:r>
      <w:r w:rsidR="00CC21D4">
        <w:rPr>
          <w:rFonts w:ascii="Times New Roman" w:hAnsi="Times New Roman" w:cs="Times New Roman"/>
          <w:sz w:val="28"/>
          <w:szCs w:val="28"/>
        </w:rPr>
        <w:lastRenderedPageBreak/>
        <w:t>приподнять ноги</w:t>
      </w:r>
      <w:r w:rsidR="002F3D51">
        <w:rPr>
          <w:rFonts w:ascii="Times New Roman" w:hAnsi="Times New Roman" w:cs="Times New Roman"/>
          <w:sz w:val="28"/>
          <w:szCs w:val="28"/>
        </w:rPr>
        <w:t>,</w:t>
      </w:r>
      <w:r w:rsidR="00CC21D4">
        <w:rPr>
          <w:rFonts w:ascii="Times New Roman" w:hAnsi="Times New Roman" w:cs="Times New Roman"/>
          <w:sz w:val="28"/>
          <w:szCs w:val="28"/>
        </w:rPr>
        <w:t xml:space="preserve"> а затем проводить мероприятия по восполнению ОЦК), гемодиализ. При брадикардии и выраженных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вагусных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реакциях – введение атропина. Может быть рассмотрено применения электрокардиостимулятора.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диализ неэффективен для выведения </w:t>
      </w:r>
      <w:proofErr w:type="spellStart"/>
      <w:r w:rsidR="00CC21D4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="00CC21D4">
        <w:rPr>
          <w:rFonts w:ascii="Times New Roman" w:hAnsi="Times New Roman" w:cs="Times New Roman"/>
          <w:sz w:val="28"/>
          <w:szCs w:val="28"/>
        </w:rPr>
        <w:t xml:space="preserve"> из организма. </w:t>
      </w:r>
    </w:p>
    <w:p w14:paraId="2B4A81E6" w14:textId="77777777" w:rsidR="00CC21D4" w:rsidRPr="00C35943" w:rsidRDefault="00CC21D4" w:rsidP="00CC21D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D64D6A" w14:textId="77777777" w:rsidR="008F7A1F" w:rsidRPr="00C35943" w:rsidRDefault="008F7A1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Взаимодействие с другими лекарственными средствами</w:t>
      </w:r>
    </w:p>
    <w:p w14:paraId="3C73C85E" w14:textId="6AEDF1F1" w:rsidR="00CC21D4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21D4">
        <w:rPr>
          <w:rFonts w:ascii="Times New Roman" w:hAnsi="Times New Roman" w:cs="Times New Roman"/>
          <w:bCs/>
          <w:i/>
          <w:iCs/>
          <w:sz w:val="28"/>
          <w:szCs w:val="28"/>
        </w:rPr>
        <w:t>Двойная блокада ренин-ангиотензин-</w:t>
      </w:r>
      <w:proofErr w:type="spellStart"/>
      <w:r w:rsidRPr="00CC21D4">
        <w:rPr>
          <w:rFonts w:ascii="Times New Roman" w:hAnsi="Times New Roman" w:cs="Times New Roman"/>
          <w:bCs/>
          <w:i/>
          <w:iCs/>
          <w:sz w:val="28"/>
          <w:szCs w:val="28"/>
        </w:rPr>
        <w:t>альдостероновой</w:t>
      </w:r>
      <w:proofErr w:type="spellEnd"/>
      <w:r w:rsidRPr="00CC21D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системы (РААС)</w:t>
      </w:r>
    </w:p>
    <w:p w14:paraId="433F3556" w14:textId="468F5642" w:rsidR="00CC21D4" w:rsidRDefault="00CC21D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Двойная блокада РААС с применением АРА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ингибиторов АПФ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алискирена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(ингибитор ренина)</w:t>
      </w:r>
      <w:r w:rsidR="00237934">
        <w:rPr>
          <w:rFonts w:ascii="Times New Roman" w:hAnsi="Times New Roman" w:cs="Times New Roman"/>
          <w:bCs/>
          <w:sz w:val="28"/>
          <w:szCs w:val="28"/>
        </w:rPr>
        <w:t xml:space="preserve"> ассоциируется с повышенным риском развития артериальной гипотензии, обморока, </w:t>
      </w:r>
      <w:proofErr w:type="spellStart"/>
      <w:r w:rsidR="00237934">
        <w:rPr>
          <w:rFonts w:ascii="Times New Roman" w:hAnsi="Times New Roman" w:cs="Times New Roman"/>
          <w:bCs/>
          <w:sz w:val="28"/>
          <w:szCs w:val="28"/>
        </w:rPr>
        <w:t>гиперкалиемии</w:t>
      </w:r>
      <w:proofErr w:type="spellEnd"/>
      <w:r w:rsidR="00237934">
        <w:rPr>
          <w:rFonts w:ascii="Times New Roman" w:hAnsi="Times New Roman" w:cs="Times New Roman"/>
          <w:bCs/>
          <w:sz w:val="28"/>
          <w:szCs w:val="28"/>
        </w:rPr>
        <w:t xml:space="preserve"> и нарушений функции почек (в том числе острой почечной недостаточности). Необходим регулярный контроль АД, функции почек и содержания</w:t>
      </w:r>
      <w:r w:rsidR="0054304C">
        <w:rPr>
          <w:rFonts w:ascii="Times New Roman" w:hAnsi="Times New Roman" w:cs="Times New Roman"/>
          <w:bCs/>
          <w:sz w:val="28"/>
          <w:szCs w:val="28"/>
        </w:rPr>
        <w:t xml:space="preserve"> электролитов в крови у пациентов, принимающих одновременно </w:t>
      </w:r>
      <w:proofErr w:type="spellStart"/>
      <w:r w:rsidR="0054304C"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 w:rsidR="0054304C">
        <w:rPr>
          <w:rFonts w:ascii="Times New Roman" w:hAnsi="Times New Roman" w:cs="Times New Roman"/>
          <w:bCs/>
          <w:sz w:val="28"/>
          <w:szCs w:val="28"/>
        </w:rPr>
        <w:t xml:space="preserve"> и другие лекарственные средства, влияющие на РААС.</w:t>
      </w:r>
    </w:p>
    <w:p w14:paraId="41CBE7FB" w14:textId="38FD19A4" w:rsidR="0054304C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ингибиторов АПФ с лекарственными средствами, содержащими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алискирен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противопоказано у пациентов с сахарным диабетом и/или с умеренной или тяжелой почечной недостаточностью (СКФ менее 60 мл/мин/1,73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площади поверхности тела) и не рекомендуется у других пациентов.</w:t>
      </w:r>
    </w:p>
    <w:p w14:paraId="60CD8C62" w14:textId="2070A9C4" w:rsidR="00B32EEF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ингибиторов АПФ с антагонистами рецепторов ангиотензина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(АРА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противопоказано у пациентов с диабетической нефропатией и не рекомендуется у </w:t>
      </w:r>
      <w:r w:rsidRPr="00F23BFF">
        <w:rPr>
          <w:rFonts w:ascii="Times New Roman" w:hAnsi="Times New Roman" w:cs="Times New Roman"/>
          <w:bCs/>
          <w:sz w:val="28"/>
          <w:szCs w:val="28"/>
        </w:rPr>
        <w:t>других пациентов.</w:t>
      </w:r>
    </w:p>
    <w:p w14:paraId="6D760313" w14:textId="0126C002" w:rsidR="00B32EEF" w:rsidRPr="00B32EEF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2EEF">
        <w:rPr>
          <w:rFonts w:ascii="Times New Roman" w:hAnsi="Times New Roman" w:cs="Times New Roman"/>
          <w:bCs/>
          <w:i/>
          <w:iCs/>
          <w:sz w:val="28"/>
          <w:szCs w:val="28"/>
        </w:rPr>
        <w:t>Калийсберегающие диуретики, препараты калия, калийсодержащие заменители пищевой соли и другие лекарственные препараты, способные увеличивать содержание калия в сыворотке крови</w:t>
      </w:r>
    </w:p>
    <w:p w14:paraId="46A0BEC7" w14:textId="3A6082FE" w:rsidR="00B32EEF" w:rsidRDefault="00B32EE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калийсберегающими диуретиками (такими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спиронолактон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эплеренон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триамтерен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амилорид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B46B5">
        <w:rPr>
          <w:rFonts w:ascii="Times New Roman" w:hAnsi="Times New Roman" w:cs="Times New Roman"/>
          <w:bCs/>
          <w:sz w:val="28"/>
          <w:szCs w:val="28"/>
        </w:rPr>
        <w:t xml:space="preserve">, препаратами калия, калийсодержащими заменителями пищевой соли и другими лекарственными препаратами, способными увеличивать содержание калия в </w:t>
      </w:r>
      <w:r w:rsidR="003B46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сыворотке крови (включая антагонисты рецепторов к ангиотензину </w:t>
      </w:r>
      <w:r w:rsidR="003B46B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E1D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46B5">
        <w:rPr>
          <w:rFonts w:ascii="Times New Roman" w:hAnsi="Times New Roman" w:cs="Times New Roman"/>
          <w:bCs/>
          <w:sz w:val="28"/>
          <w:szCs w:val="28"/>
        </w:rPr>
        <w:t xml:space="preserve">гепарин,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такролимус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>, циклоспорин; препаратами, содержащими ко-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тримоксазол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6B5" w:rsidRPr="003B46B5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триметоприм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сульфаметоксазол</w:t>
      </w:r>
      <w:proofErr w:type="spellEnd"/>
      <w:r w:rsidR="003B46B5" w:rsidRPr="003B46B5">
        <w:rPr>
          <w:rFonts w:ascii="Times New Roman" w:hAnsi="Times New Roman" w:cs="Times New Roman"/>
          <w:bCs/>
          <w:sz w:val="28"/>
          <w:szCs w:val="28"/>
        </w:rPr>
        <w:t>]</w:t>
      </w:r>
      <w:r w:rsidR="003B46B5">
        <w:rPr>
          <w:rFonts w:ascii="Times New Roman" w:hAnsi="Times New Roman" w:cs="Times New Roman"/>
          <w:bCs/>
          <w:sz w:val="28"/>
          <w:szCs w:val="28"/>
        </w:rPr>
        <w:t>) мо</w:t>
      </w:r>
      <w:r w:rsidR="00F23BFF">
        <w:rPr>
          <w:rFonts w:ascii="Times New Roman" w:hAnsi="Times New Roman" w:cs="Times New Roman"/>
          <w:bCs/>
          <w:sz w:val="28"/>
          <w:szCs w:val="28"/>
        </w:rPr>
        <w:t>ж</w:t>
      </w:r>
      <w:r w:rsidR="003B46B5">
        <w:rPr>
          <w:rFonts w:ascii="Times New Roman" w:hAnsi="Times New Roman" w:cs="Times New Roman"/>
          <w:bCs/>
          <w:sz w:val="28"/>
          <w:szCs w:val="28"/>
        </w:rPr>
        <w:t xml:space="preserve">ет приводить к значительному повышению содержания калия в плазме крови. При терапии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 калийсберегающие диуретики (например,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триамтерен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спиронолактон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амилорид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46B5">
        <w:rPr>
          <w:rFonts w:ascii="Times New Roman" w:hAnsi="Times New Roman" w:cs="Times New Roman"/>
          <w:bCs/>
          <w:sz w:val="28"/>
          <w:szCs w:val="28"/>
        </w:rPr>
        <w:t>эплеренон</w:t>
      </w:r>
      <w:proofErr w:type="spellEnd"/>
      <w:r w:rsidR="003B46B5">
        <w:rPr>
          <w:rFonts w:ascii="Times New Roman" w:hAnsi="Times New Roman" w:cs="Times New Roman"/>
          <w:bCs/>
          <w:sz w:val="28"/>
          <w:szCs w:val="28"/>
        </w:rPr>
        <w:t xml:space="preserve">), препараты калия, калийсодержащими заменителями пищевой соли (содержат значительные количества </w:t>
      </w:r>
      <w:r w:rsidR="008C1F0E">
        <w:rPr>
          <w:rFonts w:ascii="Times New Roman" w:hAnsi="Times New Roman" w:cs="Times New Roman"/>
          <w:bCs/>
          <w:sz w:val="28"/>
          <w:szCs w:val="28"/>
        </w:rPr>
        <w:t>ионов калия</w:t>
      </w:r>
      <w:r w:rsidR="003B46B5">
        <w:rPr>
          <w:rFonts w:ascii="Times New Roman" w:hAnsi="Times New Roman" w:cs="Times New Roman"/>
          <w:bCs/>
          <w:sz w:val="28"/>
          <w:szCs w:val="28"/>
        </w:rPr>
        <w:t>)</w:t>
      </w:r>
      <w:r w:rsidR="008C1F0E">
        <w:rPr>
          <w:rFonts w:ascii="Times New Roman" w:hAnsi="Times New Roman" w:cs="Times New Roman"/>
          <w:bCs/>
          <w:sz w:val="28"/>
          <w:szCs w:val="28"/>
        </w:rPr>
        <w:t xml:space="preserve"> следует назначать только при доказанной </w:t>
      </w:r>
      <w:proofErr w:type="spellStart"/>
      <w:r w:rsidR="008C1F0E">
        <w:rPr>
          <w:rFonts w:ascii="Times New Roman" w:hAnsi="Times New Roman" w:cs="Times New Roman"/>
          <w:bCs/>
          <w:sz w:val="28"/>
          <w:szCs w:val="28"/>
        </w:rPr>
        <w:t>гипокилиемии</w:t>
      </w:r>
      <w:proofErr w:type="spellEnd"/>
      <w:r w:rsidR="008C1F0E">
        <w:rPr>
          <w:rFonts w:ascii="Times New Roman" w:hAnsi="Times New Roman" w:cs="Times New Roman"/>
          <w:bCs/>
          <w:sz w:val="28"/>
          <w:szCs w:val="28"/>
        </w:rPr>
        <w:t xml:space="preserve">, так как их применение увеличивает риск развития </w:t>
      </w:r>
      <w:proofErr w:type="spellStart"/>
      <w:r w:rsidR="008C1F0E">
        <w:rPr>
          <w:rFonts w:ascii="Times New Roman" w:hAnsi="Times New Roman" w:cs="Times New Roman"/>
          <w:bCs/>
          <w:sz w:val="28"/>
          <w:szCs w:val="28"/>
        </w:rPr>
        <w:t>гиперкалиемии</w:t>
      </w:r>
      <w:proofErr w:type="spellEnd"/>
      <w:r w:rsidR="008C1F0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2280EA" w14:textId="15DF176C" w:rsidR="008C1F0E" w:rsidRP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Калийсберегающие (</w:t>
      </w:r>
      <w:proofErr w:type="spellStart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тиазидные</w:t>
      </w:r>
      <w:proofErr w:type="spellEnd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«петлевые») диуретики</w:t>
      </w:r>
    </w:p>
    <w:p w14:paraId="2A92474D" w14:textId="5B02DD0A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 принимающие диуретические средства,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может потенцировать антигипертензивное действие. Подобное действие оказывают также ограничение приема поваренной соли (бессолевые диеты), гемодиализ. Обычно избыточное снижение артериального давления происходит в течение 1-ого часа после приема первой назначенной дозы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7E6B37C" w14:textId="120D8096" w:rsidR="008C1F0E" w:rsidRP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Другие гипотензивные лекарственные средства</w:t>
      </w:r>
    </w:p>
    <w:p w14:paraId="2B0ABBC2" w14:textId="0E30E776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Аддитивный эффект может наблюдаться при одновременном применении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другой гипотензивной терапии. </w:t>
      </w:r>
    </w:p>
    <w:p w14:paraId="052C43C2" w14:textId="1D566DF6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безопасно применять совместно с другими гипотензивными препаратами (такими как бета-адреноблокаторы или блокаторы «медленных» ка</w:t>
      </w:r>
      <w:r w:rsidR="00FE1D2F">
        <w:rPr>
          <w:rFonts w:ascii="Times New Roman" w:hAnsi="Times New Roman" w:cs="Times New Roman"/>
          <w:bCs/>
          <w:sz w:val="28"/>
          <w:szCs w:val="28"/>
        </w:rPr>
        <w:t>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циевых каналов пролонгированного действия). Следует соблюдать осторожность при совместном назначении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(без или с диуретик</w:t>
      </w:r>
      <w:r w:rsidR="00FE1D2F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и лекарственных препаратов, оказывающих влияние на симпатическую нервную систему (например,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ганглиоблокаторы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альфа-адреноблокаторы).</w:t>
      </w:r>
    </w:p>
    <w:p w14:paraId="0A07A7D5" w14:textId="2C7FE6B5" w:rsidR="008C1F0E" w:rsidRP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>Возодилататоры</w:t>
      </w:r>
      <w:proofErr w:type="spellEnd"/>
      <w:r w:rsidRPr="008C1F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41C26919" w14:textId="43639CD8" w:rsidR="008C1F0E" w:rsidRDefault="008C1F0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Вазодилататоры (например, нитроглицерин) в сочетании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следует применять в самых низких эффективных дозах ввиду риска избыточного снижения артериального давления. </w:t>
      </w:r>
    </w:p>
    <w:p w14:paraId="3D94580F" w14:textId="1F3E2AAA" w:rsidR="008C1F0E" w:rsidRPr="001F6C6C" w:rsidRDefault="001F6C6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F6C6C">
        <w:rPr>
          <w:rFonts w:ascii="Times New Roman" w:hAnsi="Times New Roman" w:cs="Times New Roman"/>
          <w:bCs/>
          <w:i/>
          <w:iCs/>
          <w:sz w:val="28"/>
          <w:szCs w:val="28"/>
        </w:rPr>
        <w:t>Трициклические антидепрессанты / нейролептики</w:t>
      </w:r>
    </w:p>
    <w:p w14:paraId="2EF785DD" w14:textId="06977EF5" w:rsidR="001F6C6C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Возможно усиление антигипертензивного действия ингибиторов АПФ (дальнейшее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снижение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D2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одновременном применении) и увеличение риска развития ортостатической гипотензии.  </w:t>
      </w:r>
    </w:p>
    <w:p w14:paraId="779F6BC1" w14:textId="7639452D" w:rsidR="00637D54" w:rsidRP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Альфа- и бета-</w:t>
      </w:r>
      <w:proofErr w:type="spellStart"/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адреномиметики</w:t>
      </w:r>
      <w:proofErr w:type="spellEnd"/>
    </w:p>
    <w:p w14:paraId="3B6ADB96" w14:textId="57A64CDA" w:rsidR="00637D54" w:rsidRDefault="00637D54" w:rsidP="00637D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D54">
        <w:rPr>
          <w:rFonts w:ascii="Times New Roman" w:hAnsi="Times New Roman" w:cs="Times New Roman"/>
          <w:bCs/>
          <w:sz w:val="28"/>
          <w:szCs w:val="28"/>
        </w:rPr>
        <w:t>Альфа- и бета-</w:t>
      </w:r>
      <w:proofErr w:type="spellStart"/>
      <w:r w:rsidRPr="00637D54">
        <w:rPr>
          <w:rFonts w:ascii="Times New Roman" w:hAnsi="Times New Roman" w:cs="Times New Roman"/>
          <w:bCs/>
          <w:sz w:val="28"/>
          <w:szCs w:val="28"/>
        </w:rPr>
        <w:t>адреномиметики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симпатометики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такие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эпинифрин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(адреналин),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изопротеренол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добутамин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допамин, могут снижать антигипертензивный эффект ингибиторов АПФ.</w:t>
      </w:r>
    </w:p>
    <w:p w14:paraId="21DF3963" w14:textId="4AB6E3CA" w:rsidR="00637D54" w:rsidRPr="00637D54" w:rsidRDefault="00637D54" w:rsidP="00637D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лития</w:t>
      </w:r>
    </w:p>
    <w:p w14:paraId="0E1FC18B" w14:textId="41BEC387" w:rsid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одновременном применении ингибиторов АПФ (особенно в сочетании с диуретиками) и препаратов лития возможно увеличение содержания лития в сыворотке крови, и, следовательно, усиление кардиотоксического и нейротоксического действия препаратов лития. При необходимости одновременного применения лекарственных средств, содержащих литий, и ингибиторов АПФ следует периодически определять содержание лития в сыворотке крови.</w:t>
      </w:r>
    </w:p>
    <w:p w14:paraId="4E5FE5E3" w14:textId="568FB7B9" w:rsidR="00637D54" w:rsidRP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Нестероидные противовоспалительные препараты (НПВП), включая селективные ингибиторы циклооксигеназы-2 (ЦОГ-2) и высокие дозы ацетилсалициловой кислоты (≥ 3 г/сут</w:t>
      </w:r>
      <w:r w:rsidR="007C1D25">
        <w:rPr>
          <w:rFonts w:ascii="Times New Roman" w:hAnsi="Times New Roman" w:cs="Times New Roman"/>
          <w:bCs/>
          <w:i/>
          <w:iCs/>
          <w:sz w:val="28"/>
          <w:szCs w:val="28"/>
        </w:rPr>
        <w:t>ки</w:t>
      </w:r>
      <w:r w:rsidRPr="00637D5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63BBC1F3" w14:textId="1ED9217D" w:rsidR="00637D54" w:rsidRDefault="00637D5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НПВП,</w:t>
      </w:r>
      <w:r w:rsidR="007C1D25">
        <w:rPr>
          <w:rFonts w:ascii="Times New Roman" w:hAnsi="Times New Roman" w:cs="Times New Roman"/>
          <w:bCs/>
          <w:sz w:val="28"/>
          <w:szCs w:val="28"/>
        </w:rPr>
        <w:t xml:space="preserve"> в том числе селективные ингибиторы циклооксигеназы-2 (ЦОГ-2) и ацетилсалициловая кислота в дозах от 3 г/сутки и выше, могут снижать антигипертензивный эффект диуретиков и других гипотензивных средств. При совместном применении </w:t>
      </w:r>
      <w:proofErr w:type="spellStart"/>
      <w:r w:rsidR="007C1D25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7C1D25">
        <w:rPr>
          <w:rFonts w:ascii="Times New Roman" w:hAnsi="Times New Roman" w:cs="Times New Roman"/>
          <w:bCs/>
          <w:sz w:val="28"/>
          <w:szCs w:val="28"/>
        </w:rPr>
        <w:t xml:space="preserve"> и индометацина (и, возможно, других нестероидных противовоспалительных препаратов, например, ацетилсалициловой кислоты) может отмечаться снижение антигипертензивного действия, особенно при артериальной гипертензии, сопровождающейся низкой активностью ренина. У пациентов с факторами риска (пожилой возраст, гиповолемия, одновременное применение диуретиков, нарушение функции почек), одновременное применение нестероидных противовоспалительных препаратов (включая ингибиторы циклооксигеназы-2) и ингибиторов АПФ (включая </w:t>
      </w:r>
      <w:proofErr w:type="spellStart"/>
      <w:r w:rsidR="007C1D25"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 w:rsidR="007C1D25">
        <w:rPr>
          <w:rFonts w:ascii="Times New Roman" w:hAnsi="Times New Roman" w:cs="Times New Roman"/>
          <w:bCs/>
          <w:sz w:val="28"/>
          <w:szCs w:val="28"/>
        </w:rPr>
        <w:t xml:space="preserve">), может </w:t>
      </w:r>
      <w:r w:rsidR="007C1D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приводить к ухудшению функции почек, вплоть до острой почечной недостаточности. Обычно нарушения функции почек в таких условиях бывают обратимыми. Следует периодически контролировать функцию почек у пациентов, принимающих </w:t>
      </w:r>
      <w:proofErr w:type="spellStart"/>
      <w:r w:rsidR="007C1D25"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 w:rsidR="007C1D25">
        <w:rPr>
          <w:rFonts w:ascii="Times New Roman" w:hAnsi="Times New Roman" w:cs="Times New Roman"/>
          <w:bCs/>
          <w:sz w:val="28"/>
          <w:szCs w:val="28"/>
        </w:rPr>
        <w:t xml:space="preserve"> и нестероидные противовоспалительные препараты.</w:t>
      </w:r>
    </w:p>
    <w:p w14:paraId="0AE6812B" w14:textId="36FF8C50" w:rsidR="00EB6AB8" w:rsidRP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противопоказано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комбинации с ацетилсалициловой кислотой в качестве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антиагрегатного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средства. </w:t>
      </w: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Гипогликемические лекарственные средства</w:t>
      </w:r>
    </w:p>
    <w:p w14:paraId="04B6A09F" w14:textId="209D6715" w:rsid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Ингибиторы АПФ, включая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могут потенцировать гликемический эффект инсулина и гипогликемических средств для приема внутрь (таких как производные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сульфонилмочевины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У пациентов с сахарным диабетом, принимающих гипогликемические лекарственные средства для перорального применения или инсулин, следует регулярно контролировать содержание глюкозы в крови, особенно в течение первого месяца одновременного применения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и в случае необходимости корректировать дозу гипогликемического лекарственного препарата. </w:t>
      </w:r>
    </w:p>
    <w:p w14:paraId="51885B7B" w14:textId="71D0B3A4" w:rsidR="00EB6AB8" w:rsidRP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Аллопуринол, </w:t>
      </w:r>
      <w:proofErr w:type="spellStart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прокаинамид</w:t>
      </w:r>
      <w:proofErr w:type="spellEnd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цитост</w:t>
      </w:r>
      <w:r w:rsidR="00FE1D2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="00FE1D2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ки</w:t>
      </w:r>
      <w:proofErr w:type="spellEnd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иммунодепрессанты, </w:t>
      </w:r>
      <w:proofErr w:type="spellStart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глюкокортикостероиды</w:t>
      </w:r>
      <w:proofErr w:type="spellEnd"/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(при системном применении)</w:t>
      </w:r>
    </w:p>
    <w:p w14:paraId="40E7AA97" w14:textId="6E8888F2" w:rsid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пациентов, принимающих аллопуринол</w:t>
      </w:r>
      <w:r w:rsidR="00FE1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прокаинамид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повышает риск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 агранулоцитоза и/или синдрома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Стивенса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-Джонсона.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пациентов, принимающих иммунодепрессанты (например,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циклофосфоамид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азатиоприн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повышает риск развития гематологических нарушений.</w:t>
      </w:r>
    </w:p>
    <w:p w14:paraId="58D04AF2" w14:textId="687E8839" w:rsidR="00F23BFF" w:rsidRDefault="00F23BF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BFF">
        <w:rPr>
          <w:rFonts w:ascii="Times New Roman" w:hAnsi="Times New Roman" w:cs="Times New Roman"/>
          <w:bCs/>
          <w:sz w:val="28"/>
          <w:szCs w:val="28"/>
        </w:rPr>
        <w:t>При одновременном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применении ингибиторов АПФ с препаратами, содержащими ко-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тримоксазол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триметоприм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сульфаметоксазол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– повышенный риск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гиперкалиемии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6D29A8E" w14:textId="5098A878" w:rsidR="00EB6AB8" w:rsidRP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6AB8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золота</w:t>
      </w:r>
    </w:p>
    <w:p w14:paraId="0B83EDFF" w14:textId="581781E9" w:rsidR="00EB6AB8" w:rsidRDefault="00EB6AB8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одновременном применении препаратов золота для парентерального введения (натрия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ауротиомалат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и ингибиторов АПФ, включая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описан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симптокомплекс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нитратоподобные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реакции), включающий «прилив» крови к коже лица, тошноту, рвоту и артериальную гипотензию. </w:t>
      </w:r>
    </w:p>
    <w:p w14:paraId="18DFA203" w14:textId="4D03FA45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Ингибиторы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mTOR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mammalian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Target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of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Rapamycin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мишень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рапамицина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клетках млекопитающих) (например,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темсиролимус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сиролимус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эверолимус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2CA519FC" w14:textId="79D0D72C" w:rsid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пациентов, принимающих одновременно ингибитор</w:t>
      </w:r>
      <w:r w:rsidR="00F3192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АПФ и ингибиторы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mTOR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310E0">
        <w:rPr>
          <w:rFonts w:ascii="Times New Roman" w:hAnsi="Times New Roman" w:cs="Times New Roman"/>
          <w:bCs/>
          <w:sz w:val="28"/>
          <w:szCs w:val="28"/>
        </w:rPr>
        <w:t>темсиролимус</w:t>
      </w:r>
      <w:proofErr w:type="spellEnd"/>
      <w:r w:rsidRPr="009310E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sz w:val="28"/>
          <w:szCs w:val="28"/>
        </w:rPr>
        <w:t>сиролимус</w:t>
      </w:r>
      <w:proofErr w:type="spellEnd"/>
      <w:r w:rsidRPr="009310E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sz w:val="28"/>
          <w:szCs w:val="28"/>
        </w:rPr>
        <w:t>эверолимус</w:t>
      </w:r>
      <w:proofErr w:type="spellEnd"/>
      <w:r w:rsidRPr="009310E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наблюдалось увеличение частоты развития ангионевротического отека.</w:t>
      </w:r>
    </w:p>
    <w:p w14:paraId="598FF47C" w14:textId="5BDBA566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Ингибиторы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дипептидилпептидазы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типа (ДПП-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IV</w:t>
      </w: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) (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глиптины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например,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ситаглиптин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саксаглиптин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вилдаглиптин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линаглиптин</w:t>
      </w:r>
      <w:proofErr w:type="spellEnd"/>
    </w:p>
    <w:p w14:paraId="4B39A0FD" w14:textId="766177BB" w:rsidR="009310E0" w:rsidRDefault="00E950B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310E0">
        <w:rPr>
          <w:rFonts w:ascii="Times New Roman" w:hAnsi="Times New Roman" w:cs="Times New Roman"/>
          <w:bCs/>
          <w:sz w:val="28"/>
          <w:szCs w:val="28"/>
        </w:rPr>
        <w:t>дновременно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применение 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ингибитора АПФ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ингибитор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10E0" w:rsidRPr="009310E0">
        <w:rPr>
          <w:rFonts w:ascii="Times New Roman" w:hAnsi="Times New Roman" w:cs="Times New Roman"/>
          <w:bCs/>
          <w:sz w:val="28"/>
          <w:szCs w:val="28"/>
        </w:rPr>
        <w:t>дипептидилпептидазы</w:t>
      </w:r>
      <w:proofErr w:type="spellEnd"/>
      <w:r w:rsidR="009310E0" w:rsidRP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0" w:rsidRPr="009310E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0" w:rsidRPr="009310E0">
        <w:rPr>
          <w:rFonts w:ascii="Times New Roman" w:hAnsi="Times New Roman" w:cs="Times New Roman"/>
          <w:bCs/>
          <w:sz w:val="28"/>
          <w:szCs w:val="28"/>
        </w:rPr>
        <w:t>типа (</w:t>
      </w:r>
      <w:proofErr w:type="spellStart"/>
      <w:r w:rsidR="009310E0" w:rsidRPr="009310E0">
        <w:rPr>
          <w:rFonts w:ascii="Times New Roman" w:hAnsi="Times New Roman" w:cs="Times New Roman"/>
          <w:bCs/>
          <w:sz w:val="28"/>
          <w:szCs w:val="28"/>
        </w:rPr>
        <w:t>глиптины</w:t>
      </w:r>
      <w:proofErr w:type="spellEnd"/>
      <w:r w:rsidR="009310E0" w:rsidRPr="009310E0">
        <w:rPr>
          <w:rFonts w:ascii="Times New Roman" w:hAnsi="Times New Roman" w:cs="Times New Roman"/>
          <w:bCs/>
          <w:sz w:val="28"/>
          <w:szCs w:val="28"/>
        </w:rPr>
        <w:t>),</w:t>
      </w:r>
      <w:r w:rsidR="0093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ситаглиптин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саксаглиптин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вилдаглиптин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50BF">
        <w:rPr>
          <w:rFonts w:ascii="Times New Roman" w:hAnsi="Times New Roman" w:cs="Times New Roman"/>
          <w:bCs/>
          <w:sz w:val="28"/>
          <w:szCs w:val="28"/>
        </w:rPr>
        <w:t>линаглиптин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95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0">
        <w:rPr>
          <w:rFonts w:ascii="Times New Roman" w:hAnsi="Times New Roman" w:cs="Times New Roman"/>
          <w:bCs/>
          <w:sz w:val="28"/>
          <w:szCs w:val="28"/>
        </w:rPr>
        <w:t>наблюдалось увели</w:t>
      </w:r>
      <w:r>
        <w:rPr>
          <w:rFonts w:ascii="Times New Roman" w:hAnsi="Times New Roman" w:cs="Times New Roman"/>
          <w:bCs/>
          <w:sz w:val="28"/>
          <w:szCs w:val="28"/>
        </w:rPr>
        <w:t>чива</w:t>
      </w:r>
      <w:r w:rsidR="00F3192B">
        <w:rPr>
          <w:rFonts w:ascii="Times New Roman" w:hAnsi="Times New Roman" w:cs="Times New Roman"/>
          <w:bCs/>
          <w:sz w:val="28"/>
          <w:szCs w:val="28"/>
        </w:rPr>
        <w:t>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F3192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9310E0">
        <w:rPr>
          <w:rFonts w:ascii="Times New Roman" w:hAnsi="Times New Roman" w:cs="Times New Roman"/>
          <w:bCs/>
          <w:sz w:val="28"/>
          <w:szCs w:val="28"/>
        </w:rPr>
        <w:t>ангионевротического отека.</w:t>
      </w:r>
    </w:p>
    <w:p w14:paraId="59D4046A" w14:textId="0C0B88D8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Эстрамустин</w:t>
      </w:r>
      <w:proofErr w:type="spellEnd"/>
    </w:p>
    <w:p w14:paraId="71BE5EBB" w14:textId="2916F80C" w:rsid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частоты развития ангионевротического отека при одновременном применении с ингибиторами АПФ.</w:t>
      </w:r>
    </w:p>
    <w:p w14:paraId="7136A46C" w14:textId="5885614A" w:rsidR="009310E0" w:rsidRP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Ингибиторы нейтральной </w:t>
      </w:r>
      <w:proofErr w:type="spellStart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>эндопептидазы</w:t>
      </w:r>
      <w:proofErr w:type="spellEnd"/>
      <w:r w:rsidRPr="009310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(НЭП)</w:t>
      </w:r>
    </w:p>
    <w:p w14:paraId="0FF235BE" w14:textId="1026B0B2" w:rsidR="009310E0" w:rsidRDefault="009310E0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Сообщалось о повышенном риске развития </w:t>
      </w:r>
      <w:r w:rsidR="000033AA">
        <w:rPr>
          <w:rFonts w:ascii="Times New Roman" w:hAnsi="Times New Roman" w:cs="Times New Roman"/>
          <w:bCs/>
          <w:sz w:val="28"/>
          <w:szCs w:val="28"/>
        </w:rPr>
        <w:t xml:space="preserve">ангионевротического отека при одновременном применении ингибиторов АПФ и </w:t>
      </w:r>
      <w:proofErr w:type="spellStart"/>
      <w:r w:rsidR="000033AA">
        <w:rPr>
          <w:rFonts w:ascii="Times New Roman" w:hAnsi="Times New Roman" w:cs="Times New Roman"/>
          <w:bCs/>
          <w:sz w:val="28"/>
          <w:szCs w:val="28"/>
        </w:rPr>
        <w:t>рацекадотрила</w:t>
      </w:r>
      <w:proofErr w:type="spellEnd"/>
      <w:r w:rsidR="000033AA">
        <w:rPr>
          <w:rFonts w:ascii="Times New Roman" w:hAnsi="Times New Roman" w:cs="Times New Roman"/>
          <w:bCs/>
          <w:sz w:val="28"/>
          <w:szCs w:val="28"/>
        </w:rPr>
        <w:t xml:space="preserve"> (ингибитор </w:t>
      </w:r>
      <w:proofErr w:type="spellStart"/>
      <w:r w:rsidR="000033AA">
        <w:rPr>
          <w:rFonts w:ascii="Times New Roman" w:hAnsi="Times New Roman" w:cs="Times New Roman"/>
          <w:bCs/>
          <w:sz w:val="28"/>
          <w:szCs w:val="28"/>
        </w:rPr>
        <w:t>энкефалиназы</w:t>
      </w:r>
      <w:proofErr w:type="spellEnd"/>
      <w:r w:rsidR="000033A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7EF2A19" w14:textId="08518729" w:rsid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одновременном применении ингибиторов АПФ с лекарственными препаратами, содержащими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(ингибитор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неприлизина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возрастает риск развития ангионевротического отека, в связи с чем одновременное применение указанных препаратов противопоказано. Ингибиторы АПФ следует назначать не ранее, чем через 36 часов после отмены других препаратов, содержащих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Противопоказано назначение препаратов, содержащих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пациентам, получающим ингибиторы АПФ, а также в течение 36 часов после отмены ингибиторов АПФ.</w:t>
      </w:r>
    </w:p>
    <w:p w14:paraId="3ABAF5CE" w14:textId="0F5096E2" w:rsidR="000033AA" w:rsidRP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33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Тканевые активаторы </w:t>
      </w:r>
      <w:proofErr w:type="spellStart"/>
      <w:r w:rsidRPr="000033AA">
        <w:rPr>
          <w:rFonts w:ascii="Times New Roman" w:hAnsi="Times New Roman" w:cs="Times New Roman"/>
          <w:bCs/>
          <w:i/>
          <w:iCs/>
          <w:sz w:val="28"/>
          <w:szCs w:val="28"/>
        </w:rPr>
        <w:t>плазминогена</w:t>
      </w:r>
      <w:proofErr w:type="spellEnd"/>
    </w:p>
    <w:p w14:paraId="21B9211D" w14:textId="3755498C" w:rsid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обсервационных исследованиях выявлена повышенная частота развития ангионевротического отека у пациентов, принимавших ингибиторы АПФ, после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алтеплазы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тромболитической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терапии ишемического инс</w:t>
      </w:r>
      <w:r w:rsidR="00E950BF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льта.</w:t>
      </w:r>
    </w:p>
    <w:p w14:paraId="1115D4DB" w14:textId="0D938345" w:rsid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B97E81" w14:textId="64661D02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 xml:space="preserve">Особые указания </w:t>
      </w:r>
    </w:p>
    <w:p w14:paraId="3D94D12A" w14:textId="63354F51" w:rsidR="000033AA" w:rsidRPr="000033AA" w:rsidRDefault="000033A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33AA">
        <w:rPr>
          <w:rFonts w:ascii="Times New Roman" w:hAnsi="Times New Roman" w:cs="Times New Roman"/>
          <w:bCs/>
          <w:i/>
          <w:iCs/>
          <w:sz w:val="28"/>
          <w:szCs w:val="28"/>
        </w:rPr>
        <w:t>Артериальная гипотензия</w:t>
      </w:r>
    </w:p>
    <w:p w14:paraId="0F30B224" w14:textId="404A2CF2" w:rsidR="000033AA" w:rsidRDefault="00F3192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44E33">
        <w:rPr>
          <w:rFonts w:ascii="Times New Roman" w:hAnsi="Times New Roman" w:cs="Times New Roman"/>
          <w:bCs/>
          <w:sz w:val="28"/>
          <w:szCs w:val="28"/>
        </w:rPr>
        <w:t xml:space="preserve"> пациентов с артериальной гипертензией при применении </w:t>
      </w:r>
      <w:proofErr w:type="spellStart"/>
      <w:r w:rsidR="00544E33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544E33">
        <w:rPr>
          <w:rFonts w:ascii="Times New Roman" w:hAnsi="Times New Roman" w:cs="Times New Roman"/>
          <w:bCs/>
          <w:sz w:val="28"/>
          <w:szCs w:val="28"/>
        </w:rPr>
        <w:t xml:space="preserve"> выраженная артериальная гипотензия наблюдается лишь в редких случаях. Вероятность развития этого состояния повышается при повышенной потере жидкости и гипонатриемии (например, после интенсивного лечения диуретиками, ограничения потребления поваренной соли, у пациентов, находящихся на диализе, а также у пациентов с диареей или рвотой).</w:t>
      </w:r>
    </w:p>
    <w:p w14:paraId="51F45F20" w14:textId="06E50DCD" w:rsidR="00544E33" w:rsidRDefault="00544E3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осторожностью назначают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пациентам, на малосолевой или бессолевой диете. Объем циркулирующей крови и содержание натрия в крови должны быть скорректированы до назначения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Возможность резвого снижения артериального давления может быть сведена к минимуму при предварительной отмене </w:t>
      </w:r>
      <w:r w:rsidR="00F55D9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за 4-7 дней</w:t>
      </w:r>
      <w:r w:rsidR="00F55D91">
        <w:rPr>
          <w:rFonts w:ascii="Times New Roman" w:hAnsi="Times New Roman" w:cs="Times New Roman"/>
          <w:bCs/>
          <w:sz w:val="28"/>
          <w:szCs w:val="28"/>
        </w:rPr>
        <w:t xml:space="preserve">) диуретика или увеличении поступления натрия хлорида (приблизительно за неделю до начала приема), либо путем назначения </w:t>
      </w:r>
      <w:proofErr w:type="spellStart"/>
      <w:r w:rsidR="00BB3D87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BB3D87">
        <w:rPr>
          <w:rFonts w:ascii="Times New Roman" w:hAnsi="Times New Roman" w:cs="Times New Roman"/>
          <w:bCs/>
          <w:sz w:val="28"/>
          <w:szCs w:val="28"/>
        </w:rPr>
        <w:t xml:space="preserve"> в малых дозах</w:t>
      </w:r>
      <w:r w:rsidR="00F55D91">
        <w:rPr>
          <w:rFonts w:ascii="Times New Roman" w:hAnsi="Times New Roman" w:cs="Times New Roman"/>
          <w:bCs/>
          <w:sz w:val="28"/>
          <w:szCs w:val="28"/>
        </w:rPr>
        <w:t xml:space="preserve"> (6,25-12,5 мг/сутки). Следует регулярно контролировать функцию почек перед началом, а также в процессе лечения </w:t>
      </w:r>
      <w:proofErr w:type="spellStart"/>
      <w:r w:rsidR="00F55D91"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 w:rsidR="00F55D91">
        <w:rPr>
          <w:rFonts w:ascii="Times New Roman" w:hAnsi="Times New Roman" w:cs="Times New Roman"/>
          <w:bCs/>
          <w:sz w:val="28"/>
          <w:szCs w:val="28"/>
        </w:rPr>
        <w:t>. Избыточное снижение артериального давления вследствие приема гипотензивных препаратов может увеличить риск развития инфаркта миокарда или инсульта у пациентов с ишемической болезнью сердца или заболеваниями сосудов мозга. При развитии артериальной гипотензии пациент должен принять горизонтальное положение с приподнятыми ногами может потребоваться внутривенное введение 0,9 % раствора натрия хлорида.</w:t>
      </w:r>
    </w:p>
    <w:p w14:paraId="1CD356B7" w14:textId="1F88DCAE" w:rsidR="00F55D91" w:rsidRDefault="00F55D9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пациентов с ХСН транзиторное снижение АД более чем на 20 % от исходного отмечается примерно в половине случаев</w:t>
      </w:r>
      <w:r w:rsidR="00996D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D1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тепень снижения АД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максимальна на ранних этапах лечения (после приема первых нескольких доз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и стабилизируется в течение одной-двух недель от начала лечения. АД обычно возвращается к исходному уровню без снижения терапевтической эффективности в течение двух месяцев</w:t>
      </w:r>
      <w:r w:rsidR="00996D12">
        <w:rPr>
          <w:rFonts w:ascii="Times New Roman" w:hAnsi="Times New Roman" w:cs="Times New Roman"/>
          <w:bCs/>
          <w:sz w:val="28"/>
          <w:szCs w:val="28"/>
        </w:rPr>
        <w:t>. 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пациентов с ХСН лечение необходимо начинать с низких доз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(6,25-12,5 м</w:t>
      </w:r>
      <w:r w:rsidR="00840D4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/сутки) под врачебным</w:t>
      </w:r>
      <w:r w:rsidR="00840D4E">
        <w:rPr>
          <w:rFonts w:ascii="Times New Roman" w:hAnsi="Times New Roman" w:cs="Times New Roman"/>
          <w:bCs/>
          <w:sz w:val="28"/>
          <w:szCs w:val="28"/>
        </w:rPr>
        <w:t xml:space="preserve"> наблюдением. Увеличение дозы </w:t>
      </w:r>
      <w:proofErr w:type="spellStart"/>
      <w:r w:rsidR="00840D4E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840D4E">
        <w:rPr>
          <w:rFonts w:ascii="Times New Roman" w:hAnsi="Times New Roman" w:cs="Times New Roman"/>
          <w:bCs/>
          <w:sz w:val="28"/>
          <w:szCs w:val="28"/>
        </w:rPr>
        <w:t xml:space="preserve"> следует осуществлять с особой осторожностью сама по себе транзиторная артериальная гипотензия не является основанием для прекращения лечения. В тех случаях, когда артериальная гипотензия принимает стабильный характер, следует снизить дозу и/или прекратить применение диуретика и/или </w:t>
      </w:r>
      <w:proofErr w:type="spellStart"/>
      <w:r w:rsidR="00840D4E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840D4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859090C" w14:textId="531F86FB" w:rsidR="00840D4E" w:rsidRP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0D4E">
        <w:rPr>
          <w:rFonts w:ascii="Times New Roman" w:hAnsi="Times New Roman" w:cs="Times New Roman"/>
          <w:bCs/>
          <w:i/>
          <w:iCs/>
          <w:sz w:val="28"/>
          <w:szCs w:val="28"/>
        </w:rPr>
        <w:t>Аортальный или митральный стеноз/гипертрофическая обструктивная кардиомиопатия</w:t>
      </w:r>
    </w:p>
    <w:p w14:paraId="7B8A1C07" w14:textId="47FDB5C4" w:rsid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и все лекарственные средства, обладающие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вазодилатирующим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действием, ингибиторы АПФ должны с особой осторожностью применяться у пациентов с обструкцией путей оттока крови из левого желудочка. В случае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гемодинамически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значимой обструкции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рекомендуется.</w:t>
      </w:r>
    </w:p>
    <w:p w14:paraId="6B32F851" w14:textId="675ED327" w:rsidR="00840D4E" w:rsidRP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0D4E">
        <w:rPr>
          <w:rFonts w:ascii="Times New Roman" w:hAnsi="Times New Roman" w:cs="Times New Roman"/>
          <w:bCs/>
          <w:i/>
          <w:iCs/>
          <w:sz w:val="28"/>
          <w:szCs w:val="28"/>
        </w:rPr>
        <w:t>Нарушение функции почек</w:t>
      </w:r>
    </w:p>
    <w:p w14:paraId="3BD77B06" w14:textId="37E0145A" w:rsidR="00840D4E" w:rsidRDefault="00840D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некоторых пациентов с заболеваниями почек, особенно с тяжелым стенозом почечной артерии, наблюдается увеличение концентраций азота мочевины и креатинина в сыворотке крови после снижения артериального давления. Данное увеличение обычно обратимо при прекращении терапии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70C3">
        <w:rPr>
          <w:rFonts w:ascii="Times New Roman" w:hAnsi="Times New Roman" w:cs="Times New Roman"/>
          <w:bCs/>
          <w:sz w:val="28"/>
          <w:szCs w:val="28"/>
        </w:rPr>
        <w:t xml:space="preserve">В этих случаях может потребоваться снижение дозы </w:t>
      </w:r>
      <w:proofErr w:type="spellStart"/>
      <w:r w:rsidR="004D70C3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4D70C3">
        <w:rPr>
          <w:rFonts w:ascii="Times New Roman" w:hAnsi="Times New Roman" w:cs="Times New Roman"/>
          <w:bCs/>
          <w:sz w:val="28"/>
          <w:szCs w:val="28"/>
        </w:rPr>
        <w:t xml:space="preserve"> и/или отмена диуретика. </w:t>
      </w:r>
    </w:p>
    <w:p w14:paraId="28015C09" w14:textId="2E560F83" w:rsidR="00F7629A" w:rsidRDefault="004D70C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фоне длительно</w:t>
      </w:r>
      <w:r w:rsidR="00996D12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приблизительно у </w:t>
      </w:r>
      <w:r w:rsidR="00F7629A">
        <w:rPr>
          <w:rFonts w:ascii="Times New Roman" w:hAnsi="Times New Roman" w:cs="Times New Roman"/>
          <w:bCs/>
          <w:sz w:val="28"/>
          <w:szCs w:val="28"/>
        </w:rPr>
        <w:t>20 % пациентов наблюдается увеличение концентраций мочевины и креатинина сыворотки крови более чем на 20 % по сравнению с нормой или исходным значением.</w:t>
      </w:r>
    </w:p>
    <w:p w14:paraId="77717BD9" w14:textId="3BCF4454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Менее чем у 5 % пациентов, особенно при тяжелых нефропатиях, требуется прекращение лечения из-за роста концентрации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креатинана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97D1094" w14:textId="79528574" w:rsidR="00F7629A" w:rsidRP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629A">
        <w:rPr>
          <w:rFonts w:ascii="Times New Roman" w:hAnsi="Times New Roman" w:cs="Times New Roman"/>
          <w:bCs/>
          <w:i/>
          <w:iCs/>
          <w:sz w:val="28"/>
          <w:szCs w:val="28"/>
        </w:rPr>
        <w:t>Реноваскулярная гипертензия</w:t>
      </w:r>
    </w:p>
    <w:p w14:paraId="6DD6A494" w14:textId="369DD5C7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 с двусторонним стенозом почечных артерий или стенозом артерии единственной почки повышен риск развития артериальной гипотензии и почечной недостаточности при применении ингибиторов АПФ. Почечная недостаточность в начале может проявляться лишь небольшими изменениями содержания креатинина в плазме крови.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таких пациентов не рекомендуется.</w:t>
      </w:r>
    </w:p>
    <w:p w14:paraId="7AD19AD9" w14:textId="53038C7E" w:rsidR="00F7629A" w:rsidRP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629A">
        <w:rPr>
          <w:rFonts w:ascii="Times New Roman" w:hAnsi="Times New Roman" w:cs="Times New Roman"/>
          <w:bCs/>
          <w:i/>
          <w:iCs/>
          <w:sz w:val="28"/>
          <w:szCs w:val="28"/>
        </w:rPr>
        <w:t>Трансплантация почки</w:t>
      </w:r>
    </w:p>
    <w:p w14:paraId="4A31A925" w14:textId="7CB605F3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Опыт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пациентов, недавно перенесших трансплантацию почки, отсутствует. Поэтому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таких пациентов не рекомендуется.</w:t>
      </w:r>
    </w:p>
    <w:p w14:paraId="6E0F24A0" w14:textId="48607DFF" w:rsidR="00F7629A" w:rsidRP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629A">
        <w:rPr>
          <w:rFonts w:ascii="Times New Roman" w:hAnsi="Times New Roman" w:cs="Times New Roman"/>
          <w:bCs/>
          <w:i/>
          <w:iCs/>
          <w:sz w:val="28"/>
          <w:szCs w:val="28"/>
        </w:rPr>
        <w:t>Протеинурия</w:t>
      </w:r>
    </w:p>
    <w:p w14:paraId="4A84AAB9" w14:textId="7046E71C" w:rsidR="00F7629A" w:rsidRDefault="00F7629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0,7 % пациентов отмечалось протеинурия более </w:t>
      </w:r>
      <w:r w:rsidR="007A4A76">
        <w:rPr>
          <w:rFonts w:ascii="Times New Roman" w:hAnsi="Times New Roman" w:cs="Times New Roman"/>
          <w:bCs/>
          <w:sz w:val="28"/>
          <w:szCs w:val="28"/>
        </w:rPr>
        <w:t xml:space="preserve">1000 мг в сутки. В 90 % случаев протеинурия возникала у пациентов с нарушением функции почек, а также при применении высоких доз </w:t>
      </w:r>
      <w:proofErr w:type="spellStart"/>
      <w:r w:rsidR="007A4A76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7A4A76">
        <w:rPr>
          <w:rFonts w:ascii="Times New Roman" w:hAnsi="Times New Roman" w:cs="Times New Roman"/>
          <w:bCs/>
          <w:sz w:val="28"/>
          <w:szCs w:val="28"/>
        </w:rPr>
        <w:t xml:space="preserve"> (более 150 мг в сутки). Примерно у 20 % пациентов с протеинурией развивается нефротический синдром. В большинстве случаев протеинурия при приеме </w:t>
      </w:r>
      <w:proofErr w:type="spellStart"/>
      <w:r w:rsidR="007A4A76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7A4A76">
        <w:rPr>
          <w:rFonts w:ascii="Times New Roman" w:hAnsi="Times New Roman" w:cs="Times New Roman"/>
          <w:bCs/>
          <w:sz w:val="28"/>
          <w:szCs w:val="28"/>
        </w:rPr>
        <w:t xml:space="preserve"> исчезала или степень ее выраженности уменьшалась в течение 6 месяцев независимо от того, прекращался прием препарата или нет. Показатели функции почек (концентрация азота мочевины и креатинина в крови) у пациентов с протеинурией почти всегда были в пределах нормы. У пациентов с заболеваниями почек следует определять содержание белка в моче перед началом лечения и периодически на протяжении курса терапии. </w:t>
      </w:r>
    </w:p>
    <w:p w14:paraId="13C3E0A8" w14:textId="305A9290" w:rsidR="00F7629A" w:rsidRPr="007A4A76" w:rsidRDefault="007A4A7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4A76">
        <w:rPr>
          <w:rFonts w:ascii="Times New Roman" w:hAnsi="Times New Roman" w:cs="Times New Roman"/>
          <w:bCs/>
          <w:i/>
          <w:iCs/>
          <w:sz w:val="28"/>
          <w:szCs w:val="28"/>
        </w:rPr>
        <w:t>Нарушение функции печени</w:t>
      </w:r>
    </w:p>
    <w:p w14:paraId="1DB55A1C" w14:textId="15EFF385" w:rsidR="007A4A76" w:rsidRDefault="007A4A7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редких случаях применение ингибиторов АПФ сопровождалось развитием синдрома, начинающегося появлением холестатической желтухи или гепатита и прогрессирующего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фуминантного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некроза печени, иногда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летальным исходом. Механизм развития данного симптома неизвестен. Если у пациента, получающего терапию ингибиторами АПФ, развивается желтуха или отмечается значительное повышение активности «печеночных» ферментов, следует прекратить лечение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назначить соответствующую вспомогательную терапию. Пациент должен находится под соответствующим наблюдением.</w:t>
      </w:r>
    </w:p>
    <w:p w14:paraId="315DE127" w14:textId="3F0E6129" w:rsidR="007A4A76" w:rsidRPr="007A4A76" w:rsidRDefault="007A4A76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A4A76">
        <w:rPr>
          <w:rFonts w:ascii="Times New Roman" w:hAnsi="Times New Roman" w:cs="Times New Roman"/>
          <w:bCs/>
          <w:i/>
          <w:iCs/>
          <w:sz w:val="28"/>
          <w:szCs w:val="28"/>
        </w:rPr>
        <w:t>Нейтропения</w:t>
      </w:r>
      <w:proofErr w:type="spellEnd"/>
      <w:r w:rsidRPr="007A4A76">
        <w:rPr>
          <w:rFonts w:ascii="Times New Roman" w:hAnsi="Times New Roman" w:cs="Times New Roman"/>
          <w:bCs/>
          <w:i/>
          <w:iCs/>
          <w:sz w:val="28"/>
          <w:szCs w:val="28"/>
        </w:rPr>
        <w:t>/агранулоцитоз/тромбоцитопения/анемия</w:t>
      </w:r>
    </w:p>
    <w:p w14:paraId="25B22ACD" w14:textId="77C01C26" w:rsidR="007A4A76" w:rsidRDefault="00E7386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пациентов, принимающих ингибиторы АПФ, были отмечены случаи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73861">
        <w:rPr>
          <w:rFonts w:ascii="Times New Roman" w:hAnsi="Times New Roman" w:cs="Times New Roman"/>
          <w:bCs/>
          <w:sz w:val="28"/>
          <w:szCs w:val="28"/>
        </w:rPr>
        <w:t>ейтропени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E73861">
        <w:rPr>
          <w:rFonts w:ascii="Times New Roman" w:hAnsi="Times New Roman" w:cs="Times New Roman"/>
          <w:bCs/>
          <w:sz w:val="28"/>
          <w:szCs w:val="28"/>
        </w:rPr>
        <w:t>/агранулоцитоз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96D1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тромбо</w:t>
      </w:r>
      <w:r w:rsidR="00996D12">
        <w:rPr>
          <w:rFonts w:ascii="Times New Roman" w:hAnsi="Times New Roman" w:cs="Times New Roman"/>
          <w:bCs/>
          <w:sz w:val="28"/>
          <w:szCs w:val="28"/>
        </w:rPr>
        <w:t>цито</w:t>
      </w:r>
      <w:r>
        <w:rPr>
          <w:rFonts w:ascii="Times New Roman" w:hAnsi="Times New Roman" w:cs="Times New Roman"/>
          <w:bCs/>
          <w:sz w:val="28"/>
          <w:szCs w:val="28"/>
        </w:rPr>
        <w:t>пении</w:t>
      </w:r>
      <w:r w:rsidR="00996D1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анемии. У пациентов с нормальной функцией почек и в отсутствии других нарушений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встречается редко. При почечной недостаточности одновременный прием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аллопуринола приводил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8562C82" w14:textId="0818761C" w:rsidR="00F7629A" w:rsidRDefault="0043107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следует с особой осторожностью применять у пациентов с системными заболеваниями соединительной ткани (системная красная волчанка, склеродермия и др.), принимающих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иммуносупрессоры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аллопуринол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прокаинамид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или при</w:t>
      </w:r>
      <w:r w:rsidR="00814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комбинации указанных осложняющих факторов, особенно если имеются ранее возникшие нарушения функции почек.</w:t>
      </w:r>
    </w:p>
    <w:p w14:paraId="783E8686" w14:textId="6C659D58" w:rsidR="0043107A" w:rsidRDefault="0043107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13 % случаев </w:t>
      </w:r>
      <w:r w:rsidR="00FA5858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="00FA5858"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 w:rsidR="00FA5858">
        <w:rPr>
          <w:rFonts w:ascii="Times New Roman" w:hAnsi="Times New Roman" w:cs="Times New Roman"/>
          <w:bCs/>
          <w:sz w:val="28"/>
          <w:szCs w:val="28"/>
        </w:rPr>
        <w:t xml:space="preserve"> отмечается летальный исход. Практически во всех случаях летальный исход отмечали у пациентов с заболеваниями соединительной ткани, почечной или сердечной недостаточностью, на </w:t>
      </w:r>
      <w:r w:rsidR="00AF0649">
        <w:rPr>
          <w:rFonts w:ascii="Times New Roman" w:hAnsi="Times New Roman" w:cs="Times New Roman"/>
          <w:bCs/>
          <w:sz w:val="28"/>
          <w:szCs w:val="28"/>
        </w:rPr>
        <w:t xml:space="preserve">фоне приема </w:t>
      </w:r>
      <w:proofErr w:type="spellStart"/>
      <w:r w:rsidR="00AF0649">
        <w:rPr>
          <w:rFonts w:ascii="Times New Roman" w:hAnsi="Times New Roman" w:cs="Times New Roman"/>
          <w:bCs/>
          <w:sz w:val="28"/>
          <w:szCs w:val="28"/>
        </w:rPr>
        <w:t>иммуносупрессоров</w:t>
      </w:r>
      <w:proofErr w:type="spellEnd"/>
      <w:r w:rsidR="00AF0649">
        <w:rPr>
          <w:rFonts w:ascii="Times New Roman" w:hAnsi="Times New Roman" w:cs="Times New Roman"/>
          <w:bCs/>
          <w:sz w:val="28"/>
          <w:szCs w:val="28"/>
        </w:rPr>
        <w:t xml:space="preserve"> или при сочетании обоих указанных факторов.</w:t>
      </w:r>
    </w:p>
    <w:p w14:paraId="11523581" w14:textId="0604FE82" w:rsidR="00AF0649" w:rsidRDefault="00AF0649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тем, что большинство летальных случаев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фоне ингибиторов АПФ, развивалось у таких пациентов, следует контролировать у них число лейкоцитов крови перед началом лечения, в первые 3 месяца – каждые 2 недели, затем каждые 2 месяца. </w:t>
      </w:r>
      <w:r w:rsidR="00101593">
        <w:rPr>
          <w:rFonts w:ascii="Times New Roman" w:hAnsi="Times New Roman" w:cs="Times New Roman"/>
          <w:bCs/>
          <w:sz w:val="28"/>
          <w:szCs w:val="28"/>
        </w:rPr>
        <w:t xml:space="preserve">У всех пациентов следует ежемесячно контролировать число лейкоцитов в крови в первые 3 месяца после начала терапии 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каптоприлом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>, затем - каждые 2 месяца. Если число лейкоцитов ниже 4000/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мкл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>, показано повторное проведение общего анализа крови, ниже 1000/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мкл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 xml:space="preserve"> – прием препарата прекращают, продолжая </w:t>
      </w:r>
      <w:r w:rsidR="00101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наблюдение за пациентом. Обычно восстановление числа нейтрофилов происходит в течение 2-х недель после отмены </w:t>
      </w:r>
      <w:proofErr w:type="spellStart"/>
      <w:r w:rsidR="00101593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1015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8A471C9" w14:textId="7685E24D" w:rsidR="00101593" w:rsidRDefault="0010159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некоторых пациентов развивались серьезные инфекционные заболевания, которые в ряде случаев не отвечали на интенсивную терапию антибиотиками. При применении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пациентов с высоким риском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нейтропении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/агранулоцитоза рекомендуется регулярный контроль количества лейкоцитов в крови. Пациентов следует предупредить о необходимости немедленно обратиться к врачу в случае появления любых признаков инфекционного заболевания (например, лихорадки, боли в горле).</w:t>
      </w:r>
    </w:p>
    <w:p w14:paraId="0947AC6C" w14:textId="046989C7" w:rsidR="00101593" w:rsidRDefault="0010159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99B">
        <w:rPr>
          <w:rFonts w:ascii="Times New Roman" w:hAnsi="Times New Roman" w:cs="Times New Roman"/>
          <w:bCs/>
          <w:i/>
          <w:iCs/>
          <w:sz w:val="28"/>
          <w:szCs w:val="28"/>
        </w:rPr>
        <w:t>Реакции гиперчувствительности</w:t>
      </w:r>
      <w:r w:rsidR="002C699B" w:rsidRPr="002C699B">
        <w:rPr>
          <w:rFonts w:ascii="Times New Roman" w:hAnsi="Times New Roman" w:cs="Times New Roman"/>
          <w:bCs/>
          <w:i/>
          <w:iCs/>
          <w:sz w:val="28"/>
          <w:szCs w:val="28"/>
        </w:rPr>
        <w:t>/ангионевротический отек</w:t>
      </w:r>
    </w:p>
    <w:p w14:paraId="5FD75110" w14:textId="54AC4677" w:rsidR="002C699B" w:rsidRDefault="002C699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ингибиторов АПФ, включая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наблюдались редкие случаи ангионевротического отека лица, конечностей, губ, языка, голосовых складок и/или гортани. Ангионевротический отек может развиться в любое время в процессе лечения.</w:t>
      </w:r>
    </w:p>
    <w:p w14:paraId="65994337" w14:textId="64757370" w:rsidR="002C699B" w:rsidRDefault="002C699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развития ангионевротического отека следует немедленно прекратить прием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тщательно наблюдать за состоянием пациента </w:t>
      </w:r>
      <w:r w:rsidR="007E0CF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 полного исчезновения симптомов.</w:t>
      </w:r>
    </w:p>
    <w:p w14:paraId="088F65D2" w14:textId="5CCF959E" w:rsidR="002C699B" w:rsidRDefault="002C699B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отек локализируется на лице, специального лечения обычно</w:t>
      </w:r>
      <w:r w:rsidR="007E0CF6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требуется (для уменьшения выраженности симптомов могут быть применены </w:t>
      </w:r>
      <w:r w:rsidR="009535A3">
        <w:rPr>
          <w:rFonts w:ascii="Times New Roman" w:hAnsi="Times New Roman" w:cs="Times New Roman"/>
          <w:bCs/>
          <w:sz w:val="28"/>
          <w:szCs w:val="28"/>
        </w:rPr>
        <w:t>антигистаминные препараты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9535A3">
        <w:rPr>
          <w:rFonts w:ascii="Times New Roman" w:hAnsi="Times New Roman" w:cs="Times New Roman"/>
          <w:bCs/>
          <w:sz w:val="28"/>
          <w:szCs w:val="28"/>
        </w:rPr>
        <w:t>. Даже в тех случаях, когда наблюдается только отек языка без развития респираторного дистресс-синдрома, пациентам может потребоваться длительное наблюдение, поскольку терапия антигистаминными средствами и кортикостероидами может быть недостаточной.</w:t>
      </w:r>
    </w:p>
    <w:p w14:paraId="728F1D05" w14:textId="229B403E" w:rsidR="009535A3" w:rsidRDefault="009535A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Ангионевротический отек, связанный с отеком гортани и языка, в очень редких случаях может привести к летальному исходу. В том случае, если отек распространится на язык, глотку или гортань и имеется угроза развития обструкции дыхательных путей, следует немедленно ввести подкожно 0,3-0,5 мл 0,1 % раствора эпинефрина (адреналина) и/или обеспечить проходимость дыхательных путей (интубация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трахеостомия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35F1517F" w14:textId="05D03D12" w:rsidR="002E369E" w:rsidRDefault="009535A3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редких случаях на фоне терапии ингибиторами АПФ развивается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интестинальный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отек (ангионевротический отек кишечника), который проявлялся болями в животе в сочетании с тошнотой и рвотой или без них, иногда – без предшествующего ангионевротического отека лица при нормальном уровне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535A3">
        <w:rPr>
          <w:rFonts w:ascii="Times New Roman" w:hAnsi="Times New Roman" w:cs="Times New Roman"/>
          <w:bCs/>
          <w:sz w:val="28"/>
          <w:szCs w:val="28"/>
        </w:rPr>
        <w:t>1-</w:t>
      </w:r>
      <w:r>
        <w:rPr>
          <w:rFonts w:ascii="Times New Roman" w:hAnsi="Times New Roman" w:cs="Times New Roman"/>
          <w:bCs/>
          <w:sz w:val="28"/>
          <w:szCs w:val="28"/>
        </w:rPr>
        <w:t xml:space="preserve">эстеразы. Диагноз устанавливается с помощью компьютерной томографии брюшной полости, ультразвукового исследования или при хирургическом вмешательстве. </w:t>
      </w:r>
      <w:r w:rsidR="002E369E">
        <w:rPr>
          <w:rFonts w:ascii="Times New Roman" w:hAnsi="Times New Roman" w:cs="Times New Roman"/>
          <w:bCs/>
          <w:sz w:val="28"/>
          <w:szCs w:val="28"/>
        </w:rPr>
        <w:t xml:space="preserve">Симптомы исчезали после прекращения приема ингибиторов АПФ. Возможность развития </w:t>
      </w:r>
      <w:proofErr w:type="spellStart"/>
      <w:r w:rsidR="002E369E">
        <w:rPr>
          <w:rFonts w:ascii="Times New Roman" w:hAnsi="Times New Roman" w:cs="Times New Roman"/>
          <w:bCs/>
          <w:sz w:val="28"/>
          <w:szCs w:val="28"/>
        </w:rPr>
        <w:t>интестинального</w:t>
      </w:r>
      <w:proofErr w:type="spellEnd"/>
      <w:r w:rsidR="002E369E">
        <w:rPr>
          <w:rFonts w:ascii="Times New Roman" w:hAnsi="Times New Roman" w:cs="Times New Roman"/>
          <w:bCs/>
          <w:sz w:val="28"/>
          <w:szCs w:val="28"/>
        </w:rPr>
        <w:t xml:space="preserve"> отека необходимо учитывать при проведении дифференциальной диагностики болей в животе у пациентов, принимающих ингибиторы АПФ.</w:t>
      </w:r>
    </w:p>
    <w:p w14:paraId="38FC4D36" w14:textId="463F943D" w:rsidR="009535A3" w:rsidRDefault="002E36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Пациенты, имеющие в анамнезе ангионевротический отек, не связанный с приемом ингибиторов АПФ, могут быть в большей степени подвержены риску развития ангионевротического отека на фоне терапии ингибиторами АПФ. </w:t>
      </w:r>
    </w:p>
    <w:p w14:paraId="5789039F" w14:textId="2B116EF4" w:rsidR="002E369E" w:rsidRDefault="002E36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представителей негроидной расы случаи развития ангионевротического отека при применении ингибиторов АПФ отмечались с большей частотой по сравнению с представителями других рас.</w:t>
      </w:r>
    </w:p>
    <w:p w14:paraId="56DA4308" w14:textId="5B5D2487" w:rsidR="002E369E" w:rsidRDefault="002E369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риска развития ангионевротического отека наблюдалось у пациентов, одновременно принимающих ингибиторов АПФ</w:t>
      </w:r>
      <w:r w:rsidR="007E0CF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лекарственные средства, как ингибиторы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mTOR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темсиролимус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эверолимус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ингибиторы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дипептидилпептидазы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типа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ситаглиптин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саксаглиптин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линаглиптин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эстрамустин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ингибиторы нейтральной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эндопептидазы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рацекадотрил</w:t>
      </w:r>
      <w:proofErr w:type="spellEnd"/>
      <w:r w:rsidR="00C635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63581">
        <w:rPr>
          <w:rFonts w:ascii="Times New Roman" w:hAnsi="Times New Roman" w:cs="Times New Roman"/>
          <w:bCs/>
          <w:sz w:val="28"/>
          <w:szCs w:val="28"/>
        </w:rPr>
        <w:t>сакубитрил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C63581">
        <w:rPr>
          <w:rFonts w:ascii="Times New Roman" w:hAnsi="Times New Roman" w:cs="Times New Roman"/>
          <w:bCs/>
          <w:sz w:val="28"/>
          <w:szCs w:val="28"/>
        </w:rPr>
        <w:t xml:space="preserve"> и тканевые активаторы </w:t>
      </w:r>
      <w:proofErr w:type="spellStart"/>
      <w:r w:rsidR="00C63581">
        <w:rPr>
          <w:rFonts w:ascii="Times New Roman" w:hAnsi="Times New Roman" w:cs="Times New Roman"/>
          <w:bCs/>
          <w:sz w:val="28"/>
          <w:szCs w:val="28"/>
        </w:rPr>
        <w:t>плазм</w:t>
      </w:r>
      <w:r w:rsidR="007E0CF6">
        <w:rPr>
          <w:rFonts w:ascii="Times New Roman" w:hAnsi="Times New Roman" w:cs="Times New Roman"/>
          <w:bCs/>
          <w:sz w:val="28"/>
          <w:szCs w:val="28"/>
        </w:rPr>
        <w:t>ино</w:t>
      </w:r>
      <w:r w:rsidR="00C63581">
        <w:rPr>
          <w:rFonts w:ascii="Times New Roman" w:hAnsi="Times New Roman" w:cs="Times New Roman"/>
          <w:bCs/>
          <w:sz w:val="28"/>
          <w:szCs w:val="28"/>
        </w:rPr>
        <w:t>гена</w:t>
      </w:r>
      <w:proofErr w:type="spellEnd"/>
      <w:r w:rsidR="00C635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735B49" w14:textId="5C956FD3" w:rsidR="00C63581" w:rsidRPr="00C63581" w:rsidRDefault="00C6358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C63581">
        <w:rPr>
          <w:rFonts w:ascii="Times New Roman" w:hAnsi="Times New Roman" w:cs="Times New Roman"/>
          <w:bCs/>
          <w:i/>
          <w:iCs/>
          <w:sz w:val="28"/>
          <w:szCs w:val="28"/>
        </w:rPr>
        <w:t>Анафилактоидные</w:t>
      </w:r>
      <w:proofErr w:type="spellEnd"/>
      <w:r w:rsidRPr="00C635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реакции во время проведения десенс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C63581">
        <w:rPr>
          <w:rFonts w:ascii="Times New Roman" w:hAnsi="Times New Roman" w:cs="Times New Roman"/>
          <w:bCs/>
          <w:i/>
          <w:iCs/>
          <w:sz w:val="28"/>
          <w:szCs w:val="28"/>
        </w:rPr>
        <w:t>билизации аллергеном из яда перепончатокрылых</w:t>
      </w:r>
    </w:p>
    <w:p w14:paraId="2F85A3D5" w14:textId="1C3639BE" w:rsidR="00D15995" w:rsidRDefault="00C63581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редких случаях на фоне терапии ингибиторами АПФ отмечались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жизнеугрожающие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анафилактоидные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реакции у пациентов, проходящих курс десенсибилизации аллергеном из яда перепончатокрылых. У таких пациентов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данные реакции удалось предотвратить путем временного прекращения терапии ингибитором АПФ до начала проведения десенсибилизации. Следует избегать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F1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пациентов, получающих иммунотерапию пчелиным ядом. </w:t>
      </w:r>
    </w:p>
    <w:p w14:paraId="6764AC63" w14:textId="14B730B7" w:rsidR="00812F14" w:rsidRPr="00A72F7C" w:rsidRDefault="00812F1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A72F7C">
        <w:rPr>
          <w:rFonts w:ascii="Times New Roman" w:hAnsi="Times New Roman" w:cs="Times New Roman"/>
          <w:bCs/>
          <w:i/>
          <w:iCs/>
          <w:sz w:val="28"/>
          <w:szCs w:val="28"/>
        </w:rPr>
        <w:t>Анафилактоидные</w:t>
      </w:r>
      <w:proofErr w:type="spellEnd"/>
      <w:r w:rsidRPr="00A72F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реакции во время проведения афереза липопротеинов низкой плотности (ЛПНП-афереза)</w:t>
      </w:r>
    </w:p>
    <w:p w14:paraId="52D49F04" w14:textId="1F4F3ACB" w:rsidR="00812F14" w:rsidRDefault="00812F1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пациентов, принимающих ингибиторы АПФ во время ЛНПН-афереза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72F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декстран сульфата, редко наблюдались опасные </w:t>
      </w:r>
      <w:r w:rsidR="007E0CF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жизни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анафилактоидные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реакции. </w:t>
      </w:r>
      <w:r w:rsidR="00A72F7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</w:t>
      </w:r>
      <w:r w:rsidR="00A72F7C">
        <w:rPr>
          <w:rFonts w:ascii="Times New Roman" w:hAnsi="Times New Roman" w:cs="Times New Roman"/>
          <w:bCs/>
          <w:sz w:val="28"/>
          <w:szCs w:val="28"/>
        </w:rPr>
        <w:t>витие данных реакций можно предотвратить, если временно отменять ингибитор АПФ до начала каждой процедуры ЛПНП-афереза.</w:t>
      </w:r>
    </w:p>
    <w:p w14:paraId="69B1EF8F" w14:textId="588EB59D" w:rsidR="00A72F7C" w:rsidRPr="003E061E" w:rsidRDefault="00A72F7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06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Гемодиализ с использованием </w:t>
      </w:r>
      <w:proofErr w:type="spellStart"/>
      <w:r w:rsidRPr="003E061E">
        <w:rPr>
          <w:rFonts w:ascii="Times New Roman" w:hAnsi="Times New Roman" w:cs="Times New Roman"/>
          <w:bCs/>
          <w:i/>
          <w:iCs/>
          <w:sz w:val="28"/>
          <w:szCs w:val="28"/>
        </w:rPr>
        <w:t>высокопроточных</w:t>
      </w:r>
      <w:proofErr w:type="spellEnd"/>
      <w:r w:rsidRPr="003E06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мембран</w:t>
      </w:r>
    </w:p>
    <w:p w14:paraId="75DA3055" w14:textId="7D78E519" w:rsidR="00A72F7C" w:rsidRDefault="00A72F7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проведении гемодиализа у пациентов, получающих ингибиторы АПФ, следует избегать применения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высокопроточных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полиакрилонитриловых диализных мембран (например,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bCs/>
          <w:sz w:val="28"/>
          <w:szCs w:val="28"/>
        </w:rPr>
        <w:t xml:space="preserve">69®), поскольку в таких случаях повышается риск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анафилактоидных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реакций. В таких случаях необходимо использовать диализные мембраны другого типа или применять </w:t>
      </w:r>
      <w:r w:rsidR="003E061E">
        <w:rPr>
          <w:rFonts w:ascii="Times New Roman" w:hAnsi="Times New Roman" w:cs="Times New Roman"/>
          <w:bCs/>
          <w:sz w:val="28"/>
          <w:szCs w:val="28"/>
        </w:rPr>
        <w:t xml:space="preserve">гипотензивные средства других классов. </w:t>
      </w:r>
    </w:p>
    <w:p w14:paraId="21F9E7AB" w14:textId="09FC40E2" w:rsidR="003E061E" w:rsidRPr="003E061E" w:rsidRDefault="003E061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061E">
        <w:rPr>
          <w:rFonts w:ascii="Times New Roman" w:hAnsi="Times New Roman" w:cs="Times New Roman"/>
          <w:bCs/>
          <w:i/>
          <w:iCs/>
          <w:sz w:val="28"/>
          <w:szCs w:val="28"/>
        </w:rPr>
        <w:t>Сахарный диабет</w:t>
      </w:r>
    </w:p>
    <w:p w14:paraId="2D51CD88" w14:textId="55F67879" w:rsidR="003E061E" w:rsidRDefault="003E061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пациентов с сахарным диабетом, получающих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гипогликимические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средства для приема внутрь или инсулин при одновременном применении ингибиторов АПФ следует регулярно контролировать концентрацию глюкозы в крови. </w:t>
      </w:r>
    </w:p>
    <w:p w14:paraId="6B78A733" w14:textId="08F9FE7A" w:rsidR="003E061E" w:rsidRDefault="003E061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Пациенты, принимающие </w:t>
      </w:r>
      <w:proofErr w:type="spellStart"/>
      <w:r w:rsidR="0078482A">
        <w:rPr>
          <w:rFonts w:ascii="Times New Roman" w:hAnsi="Times New Roman" w:cs="Times New Roman"/>
          <w:bCs/>
          <w:sz w:val="28"/>
          <w:szCs w:val="28"/>
        </w:rPr>
        <w:t>гипогликимические</w:t>
      </w:r>
      <w:proofErr w:type="spellEnd"/>
      <w:r w:rsidR="0078482A">
        <w:rPr>
          <w:rFonts w:ascii="Times New Roman" w:hAnsi="Times New Roman" w:cs="Times New Roman"/>
          <w:bCs/>
          <w:sz w:val="28"/>
          <w:szCs w:val="28"/>
        </w:rPr>
        <w:t xml:space="preserve"> средства для приема внутрь или инсулин, перед началом применения ингибиторов АПФ должны быть проинформированы о необходимости регулярного контроля концентрации глюкозы в крови (гипогликемии), особенно в течение первого месяца одновременного применения указанных лекарственных средств. </w:t>
      </w:r>
    </w:p>
    <w:p w14:paraId="79A440E5" w14:textId="6AE88B07" w:rsidR="0078482A" w:rsidRP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848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Кашель </w:t>
      </w:r>
    </w:p>
    <w:p w14:paraId="762A82FA" w14:textId="3EBF3CDF" w:rsid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приеме ингибиторов АПФ часто отмечается характерный кашель. Как правило, кашель носит непродуктивный, постоянный характер и прекращается после отмен</w:t>
      </w:r>
      <w:r w:rsidR="002E76C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препарата. Кашель, связанный с применением ингибиторов АПФ, следует учитывать при дифференциальной диагностике сухого кашля. </w:t>
      </w:r>
    </w:p>
    <w:p w14:paraId="39C3C5ED" w14:textId="7A09A98B" w:rsidR="0078482A" w:rsidRP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8482A">
        <w:rPr>
          <w:rFonts w:ascii="Times New Roman" w:hAnsi="Times New Roman" w:cs="Times New Roman"/>
          <w:bCs/>
          <w:i/>
          <w:iCs/>
          <w:sz w:val="28"/>
          <w:szCs w:val="28"/>
        </w:rPr>
        <w:t>Хирургические вмешательства/общая анестезия</w:t>
      </w:r>
    </w:p>
    <w:p w14:paraId="5FBA447D" w14:textId="34F73CF4" w:rsidR="0078482A" w:rsidRDefault="0078482A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время больших хирургических операций, а также при применении средств для общей анестезии, обладающих антигипертензивным эффектом, у пациентов, принимающих ингибиторы АПФ, может отмечаться избыточное снижение артериального давления (т.к.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блокирует образование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ангиотензина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вызываемое компенсаторным высвобождением ренина). В подобных случаях для коррекции сниженного артериального давления применяют меры, направленные на увеличение объема циркулирующей крови. </w:t>
      </w:r>
    </w:p>
    <w:p w14:paraId="0BEA2F11" w14:textId="7EAB42C1" w:rsidR="0078482A" w:rsidRP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2D1B22">
        <w:rPr>
          <w:rFonts w:ascii="Times New Roman" w:hAnsi="Times New Roman" w:cs="Times New Roman"/>
          <w:bCs/>
          <w:i/>
          <w:iCs/>
          <w:sz w:val="28"/>
          <w:szCs w:val="28"/>
        </w:rPr>
        <w:t>Гиперкалиемия</w:t>
      </w:r>
      <w:proofErr w:type="spellEnd"/>
    </w:p>
    <w:p w14:paraId="7512EB82" w14:textId="5BB7338C" w:rsid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на фоне применения ингибиторов АПФ, в т.ч.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наблюдается повышение содержания калия в сыворотке крови.</w:t>
      </w:r>
    </w:p>
    <w:p w14:paraId="1E41666A" w14:textId="350944A6" w:rsid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Факторами риска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гиперкалиемии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являются почечная недостаточность, пожилой возраст (старше 65 лет), сахарный диабет, некоторые сопутствующие состояния (снижение ОЦК, острая сердечная недостаточность в стадии декомпенсации, метаболический ацидоз), одновременное применение калийсберегающих диуретиков (таких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спиронолактон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эплеренон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триамтерен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амилорид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 а также препаратов калия, калийсодержащих заменителей пищевой соли и других лекарственных средств, способствующих повышению содержания калия в плазме крови (таких как гепарин,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такролимус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циклоспорин; препараты, содержащие                    ко-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тримоксазол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B22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триметоприм+сульфаметоксазол</w:t>
      </w:r>
      <w:proofErr w:type="spellEnd"/>
      <w:r w:rsidRPr="002D1B22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3F9B544B" w14:textId="146B67C6" w:rsidR="002D1B22" w:rsidRDefault="002D1B22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 калиевых добавок, калийсберегающих диуретиков или калийсодержащих заменителей пищевой соли, особенно у пациентов с нарушением функции почек, может привести к значительному возрастанию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содержания калия в сыворотке крови.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может привести к серьезным нар</w:t>
      </w:r>
      <w:r w:rsidR="002326D5">
        <w:rPr>
          <w:rFonts w:ascii="Times New Roman" w:hAnsi="Times New Roman" w:cs="Times New Roman"/>
          <w:bCs/>
          <w:sz w:val="28"/>
          <w:szCs w:val="28"/>
        </w:rPr>
        <w:t>ушениям ритма сердца, иногда с л</w:t>
      </w:r>
      <w:r>
        <w:rPr>
          <w:rFonts w:ascii="Times New Roman" w:hAnsi="Times New Roman" w:cs="Times New Roman"/>
          <w:bCs/>
          <w:sz w:val="28"/>
          <w:szCs w:val="28"/>
        </w:rPr>
        <w:t>етальным исходом. Рекомендуется избегать одновременного применения калийсберегающих диуретиков и препаратов калия.</w:t>
      </w:r>
      <w:r w:rsidR="006B005C">
        <w:rPr>
          <w:rFonts w:ascii="Times New Roman" w:hAnsi="Times New Roman" w:cs="Times New Roman"/>
          <w:bCs/>
          <w:sz w:val="28"/>
          <w:szCs w:val="28"/>
        </w:rPr>
        <w:t xml:space="preserve"> При необходимости одновременного применения </w:t>
      </w:r>
      <w:proofErr w:type="spellStart"/>
      <w:r w:rsidR="006B005C"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 w:rsidR="006B005C">
        <w:rPr>
          <w:rFonts w:ascii="Times New Roman" w:hAnsi="Times New Roman" w:cs="Times New Roman"/>
          <w:bCs/>
          <w:sz w:val="28"/>
          <w:szCs w:val="28"/>
        </w:rPr>
        <w:t xml:space="preserve"> и перечисленных выше калийсодержащих или повышающих содержание калия в плазме крови лекарственных средств, следует соблюдать осторожность и регулярно контролировать содержание калия в сыворотке крови. </w:t>
      </w:r>
    </w:p>
    <w:p w14:paraId="186F9114" w14:textId="202A9424" w:rsidR="006B005C" w:rsidRP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6B005C">
        <w:rPr>
          <w:rFonts w:ascii="Times New Roman" w:hAnsi="Times New Roman" w:cs="Times New Roman"/>
          <w:bCs/>
          <w:i/>
          <w:iCs/>
          <w:sz w:val="28"/>
          <w:szCs w:val="28"/>
        </w:rPr>
        <w:t>Гипокалиемия</w:t>
      </w:r>
      <w:proofErr w:type="spellEnd"/>
    </w:p>
    <w:p w14:paraId="57FD93EC" w14:textId="04AD9FDC" w:rsid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ингибиторов АПФ одновременно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тиазидными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диуретиками не исключен риск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гипокалиемии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Поэтому в таких случаях следует проводить регулярный мониторинг содержания калия в крови во время терапии.</w:t>
      </w:r>
    </w:p>
    <w:p w14:paraId="13DA7A9D" w14:textId="53C93550" w:rsidR="006B005C" w:rsidRPr="00F23BFF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3BFF">
        <w:rPr>
          <w:rFonts w:ascii="Times New Roman" w:hAnsi="Times New Roman" w:cs="Times New Roman"/>
          <w:bCs/>
          <w:i/>
          <w:iCs/>
          <w:sz w:val="28"/>
          <w:szCs w:val="28"/>
        </w:rPr>
        <w:t>Двойная блокада ренин-ангиотензин-</w:t>
      </w:r>
      <w:proofErr w:type="spellStart"/>
      <w:r w:rsidRPr="00F23BFF">
        <w:rPr>
          <w:rFonts w:ascii="Times New Roman" w:hAnsi="Times New Roman" w:cs="Times New Roman"/>
          <w:bCs/>
          <w:i/>
          <w:iCs/>
          <w:sz w:val="28"/>
          <w:szCs w:val="28"/>
        </w:rPr>
        <w:t>альдостероновой</w:t>
      </w:r>
      <w:proofErr w:type="spellEnd"/>
      <w:r w:rsidRPr="00F23BF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системы (РААС)</w:t>
      </w:r>
    </w:p>
    <w:p w14:paraId="690F3053" w14:textId="633539C7" w:rsid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рекомендуется одновременное применение лекарственных средств различных групп, воздействующих на РААС (двойная блокада РААС), поскольку она ассоциировалась с повышенной частотой развития побочных эффектов, таких как артериальная гипотензия,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гиперкалиемия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снижение функции почек (включая острую почечную недостаточность). Одновременное применение ингибиторов АПФ с лекарственными средствами, содержащими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алискирен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противопоказано у пациентов с сахарным диабетом и/или с умеренной или тяжелой почечной недостаточностью (СКФ менее 60 мл/мин/1,73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площади поверхности тела) и не рекомендуется у других пациентов.</w:t>
      </w:r>
    </w:p>
    <w:p w14:paraId="0BF66542" w14:textId="425F3A18" w:rsidR="006B005C" w:rsidRDefault="006B005C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Одновременное применение ингибиторов АПФ с антагонистами рецепторов ангиотензина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противопоказано у пациентов с диабетической нефропатией и не рекомендуется </w:t>
      </w:r>
      <w:r w:rsidR="006767C4">
        <w:rPr>
          <w:rFonts w:ascii="Times New Roman" w:hAnsi="Times New Roman" w:cs="Times New Roman"/>
          <w:bCs/>
          <w:sz w:val="28"/>
          <w:szCs w:val="28"/>
        </w:rPr>
        <w:t>у других пациентов.</w:t>
      </w:r>
    </w:p>
    <w:p w14:paraId="5A447293" w14:textId="0F0ED8EA" w:rsid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случаях, когда одновременное назначение двух лекарственных средств, воздействующих на РААС, является необходимым, их применение должно проводится под контролем врача с особой осторожностью и с регулярным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контролем функции почек, показателей АД и содержания электролитов в плазме крови.</w:t>
      </w:r>
    </w:p>
    <w:p w14:paraId="47A437D6" w14:textId="170C2124" w:rsidR="006767C4" w:rsidRP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67C4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лития</w:t>
      </w:r>
    </w:p>
    <w:p w14:paraId="476029B6" w14:textId="36D88573" w:rsid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Рекомендуется одновременное применение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лекарственных средств, содержащих литий, в связи с риском потенцирования токсичности последних.</w:t>
      </w:r>
    </w:p>
    <w:p w14:paraId="2B845E9A" w14:textId="4769C9E3" w:rsidR="006767C4" w:rsidRP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67C4">
        <w:rPr>
          <w:rFonts w:ascii="Times New Roman" w:hAnsi="Times New Roman" w:cs="Times New Roman"/>
          <w:bCs/>
          <w:i/>
          <w:iCs/>
          <w:sz w:val="28"/>
          <w:szCs w:val="28"/>
        </w:rPr>
        <w:t>Этнические различия</w:t>
      </w:r>
    </w:p>
    <w:p w14:paraId="4072DF68" w14:textId="319C598A" w:rsidR="006767C4" w:rsidRDefault="006767C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Ингибиторы АПФ менее эффективны у представителей негроидной, чем у пациентов</w:t>
      </w:r>
      <w:r w:rsidR="00397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европеоидной расы, </w:t>
      </w:r>
      <w:r w:rsidR="0039742D">
        <w:rPr>
          <w:rFonts w:ascii="Times New Roman" w:hAnsi="Times New Roman" w:cs="Times New Roman"/>
          <w:bCs/>
          <w:sz w:val="28"/>
          <w:szCs w:val="28"/>
        </w:rPr>
        <w:t>что может быть связано с большей распространенностью низкой активности ренина у представителей негроидной расы.</w:t>
      </w:r>
    </w:p>
    <w:p w14:paraId="386263D3" w14:textId="214D9817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9742D">
        <w:rPr>
          <w:rFonts w:ascii="Times New Roman" w:hAnsi="Times New Roman" w:cs="Times New Roman"/>
          <w:bCs/>
          <w:i/>
          <w:iCs/>
          <w:sz w:val="28"/>
          <w:szCs w:val="28"/>
        </w:rPr>
        <w:t>Прочее</w:t>
      </w:r>
    </w:p>
    <w:p w14:paraId="304099CB" w14:textId="03F3A170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приеме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каптоприла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может наблюдаться ложноположительный результат анализа мочи на ацетон.</w:t>
      </w:r>
    </w:p>
    <w:p w14:paraId="34850767" w14:textId="6E79B95B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8C813" w14:textId="278EC3E6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2D">
        <w:rPr>
          <w:rFonts w:ascii="Times New Roman" w:hAnsi="Times New Roman" w:cs="Times New Roman"/>
          <w:b/>
          <w:sz w:val="28"/>
          <w:szCs w:val="28"/>
        </w:rPr>
        <w:t>Влияние на способность управлять транспортными средствами</w:t>
      </w:r>
    </w:p>
    <w:p w14:paraId="2AFE1DD5" w14:textId="63F9A458" w:rsidR="0039742D" w:rsidRPr="006B005C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лечения необходимо воздержаться от вождения автотранспорта и занятий потенциально опасными видами деятельности, требующими повышенной концентрации внимания и быстрот</w:t>
      </w:r>
      <w:r w:rsidR="002E76C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психомоторных реакций, т.к. возможно головокружение, особенно после приема начальной дозы.</w:t>
      </w:r>
    </w:p>
    <w:p w14:paraId="567E9D6A" w14:textId="112906A3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Форма выпуска</w:t>
      </w:r>
    </w:p>
    <w:p w14:paraId="20AB6C2C" w14:textId="437492BF" w:rsidR="0039742D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 xml:space="preserve">Таблетки по </w:t>
      </w:r>
      <w:r w:rsidR="00221BFB">
        <w:rPr>
          <w:rFonts w:ascii="Times New Roman" w:hAnsi="Times New Roman" w:cs="Times New Roman"/>
          <w:sz w:val="28"/>
          <w:szCs w:val="28"/>
        </w:rPr>
        <w:t>0,0</w:t>
      </w:r>
      <w:r w:rsidRPr="00C35943">
        <w:rPr>
          <w:rFonts w:ascii="Times New Roman" w:hAnsi="Times New Roman" w:cs="Times New Roman"/>
          <w:sz w:val="28"/>
          <w:szCs w:val="28"/>
        </w:rPr>
        <w:t>125</w:t>
      </w:r>
      <w:r w:rsidR="00221BFB">
        <w:rPr>
          <w:rFonts w:ascii="Times New Roman" w:hAnsi="Times New Roman" w:cs="Times New Roman"/>
          <w:sz w:val="28"/>
          <w:szCs w:val="28"/>
        </w:rPr>
        <w:t xml:space="preserve"> г</w:t>
      </w:r>
      <w:r w:rsidRPr="00C35943">
        <w:rPr>
          <w:rFonts w:ascii="Times New Roman" w:hAnsi="Times New Roman" w:cs="Times New Roman"/>
          <w:sz w:val="28"/>
          <w:szCs w:val="28"/>
        </w:rPr>
        <w:t xml:space="preserve">, </w:t>
      </w:r>
      <w:r w:rsidR="00221BFB">
        <w:rPr>
          <w:rFonts w:ascii="Times New Roman" w:hAnsi="Times New Roman" w:cs="Times New Roman"/>
          <w:sz w:val="28"/>
          <w:szCs w:val="28"/>
        </w:rPr>
        <w:t>0,0</w:t>
      </w:r>
      <w:r w:rsidRPr="00C35943">
        <w:rPr>
          <w:rFonts w:ascii="Times New Roman" w:hAnsi="Times New Roman" w:cs="Times New Roman"/>
          <w:sz w:val="28"/>
          <w:szCs w:val="28"/>
        </w:rPr>
        <w:t>25</w:t>
      </w:r>
      <w:r w:rsidR="00221BFB">
        <w:rPr>
          <w:rFonts w:ascii="Times New Roman" w:hAnsi="Times New Roman" w:cs="Times New Roman"/>
          <w:sz w:val="28"/>
          <w:szCs w:val="28"/>
        </w:rPr>
        <w:t xml:space="preserve"> г</w:t>
      </w:r>
      <w:r w:rsidRPr="00C35943">
        <w:rPr>
          <w:rFonts w:ascii="Times New Roman" w:hAnsi="Times New Roman" w:cs="Times New Roman"/>
          <w:sz w:val="28"/>
          <w:szCs w:val="28"/>
        </w:rPr>
        <w:t xml:space="preserve">, и </w:t>
      </w:r>
      <w:r w:rsidR="00221BFB">
        <w:rPr>
          <w:rFonts w:ascii="Times New Roman" w:hAnsi="Times New Roman" w:cs="Times New Roman"/>
          <w:sz w:val="28"/>
          <w:szCs w:val="28"/>
        </w:rPr>
        <w:t>0,0</w:t>
      </w:r>
      <w:r w:rsidRPr="00C35943">
        <w:rPr>
          <w:rFonts w:ascii="Times New Roman" w:hAnsi="Times New Roman" w:cs="Times New Roman"/>
          <w:sz w:val="28"/>
          <w:szCs w:val="28"/>
        </w:rPr>
        <w:t xml:space="preserve">50 г. </w:t>
      </w:r>
    </w:p>
    <w:p w14:paraId="12FD55CF" w14:textId="505A8424" w:rsidR="00221BFB" w:rsidRDefault="002E76C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CF">
        <w:rPr>
          <w:rFonts w:ascii="Times New Roman" w:hAnsi="Times New Roman" w:cs="Times New Roman"/>
          <w:sz w:val="28"/>
          <w:szCs w:val="28"/>
        </w:rPr>
        <w:t xml:space="preserve">По 10 таблеток в контурную ячейковую упаковку </w:t>
      </w:r>
      <w:r w:rsidR="00221BFB">
        <w:rPr>
          <w:rFonts w:ascii="Times New Roman" w:hAnsi="Times New Roman" w:cs="Times New Roman"/>
          <w:sz w:val="28"/>
          <w:szCs w:val="28"/>
        </w:rPr>
        <w:t>или по 10, 20, 30 или 40 таблеток в полимерную банку. Каждую банку, или 1, или 2, или 3, или 4 контурных ячейковых упаковок вместе с инструкцией по применению помещают в пачку из картона.</w:t>
      </w:r>
    </w:p>
    <w:p w14:paraId="7217ADB3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Условия хранения</w:t>
      </w:r>
    </w:p>
    <w:p w14:paraId="116F97ED" w14:textId="3741D743" w:rsidR="00464F4E" w:rsidRPr="00C35943" w:rsidRDefault="002E76CF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4F4E" w:rsidRPr="00C35943">
        <w:rPr>
          <w:rFonts w:ascii="Times New Roman" w:hAnsi="Times New Roman" w:cs="Times New Roman"/>
          <w:sz w:val="28"/>
          <w:szCs w:val="28"/>
        </w:rPr>
        <w:t xml:space="preserve"> сухом</w:t>
      </w:r>
      <w:r w:rsidR="0039742D">
        <w:rPr>
          <w:rFonts w:ascii="Times New Roman" w:hAnsi="Times New Roman" w:cs="Times New Roman"/>
          <w:sz w:val="28"/>
          <w:szCs w:val="28"/>
        </w:rPr>
        <w:t xml:space="preserve">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42D">
        <w:rPr>
          <w:rFonts w:ascii="Times New Roman" w:hAnsi="Times New Roman" w:cs="Times New Roman"/>
          <w:sz w:val="28"/>
          <w:szCs w:val="28"/>
        </w:rPr>
        <w:t xml:space="preserve"> при температуре не выше 25 °С.</w:t>
      </w:r>
    </w:p>
    <w:p w14:paraId="01242828" w14:textId="6B618A15" w:rsidR="00464F4E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Хранить в недоступном для детей месте.</w:t>
      </w:r>
    </w:p>
    <w:p w14:paraId="7778C575" w14:textId="77777777" w:rsidR="002326D5" w:rsidRDefault="002326D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B2704" w14:textId="2CE04B0A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4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годности</w:t>
      </w:r>
    </w:p>
    <w:p w14:paraId="33AB788E" w14:textId="54165ACC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года.</w:t>
      </w:r>
    </w:p>
    <w:p w14:paraId="78A61CF9" w14:textId="23B7F9DF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применять по истечению срока годности</w:t>
      </w:r>
      <w:r w:rsidR="002E76CF">
        <w:rPr>
          <w:rFonts w:ascii="Times New Roman" w:hAnsi="Times New Roman" w:cs="Times New Roman"/>
          <w:sz w:val="28"/>
          <w:szCs w:val="28"/>
        </w:rPr>
        <w:t>, указанного на упаковке.</w:t>
      </w:r>
    </w:p>
    <w:p w14:paraId="2662EB88" w14:textId="5AECCED6" w:rsidR="0039742D" w:rsidRP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42D">
        <w:rPr>
          <w:rFonts w:ascii="Times New Roman" w:hAnsi="Times New Roman" w:cs="Times New Roman"/>
          <w:b/>
          <w:bCs/>
          <w:sz w:val="28"/>
          <w:szCs w:val="28"/>
        </w:rPr>
        <w:t>Условия отпуска</w:t>
      </w:r>
    </w:p>
    <w:p w14:paraId="49C7C04F" w14:textId="217D1EF7" w:rsidR="0039742D" w:rsidRDefault="0039742D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Отпускают по рецепту.</w:t>
      </w:r>
    </w:p>
    <w:p w14:paraId="63253DD4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 xml:space="preserve">Производитель     </w:t>
      </w:r>
    </w:p>
    <w:p w14:paraId="26C1C9CE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ООО «ПРАНАФАРМ»</w:t>
      </w:r>
    </w:p>
    <w:p w14:paraId="7367B654" w14:textId="79CA9E4F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РФ, 443068, г. Самара, ул. Ново-Садовая, д</w:t>
      </w:r>
      <w:r w:rsidR="0039742D">
        <w:rPr>
          <w:rFonts w:ascii="Times New Roman" w:hAnsi="Times New Roman" w:cs="Times New Roman"/>
          <w:sz w:val="28"/>
          <w:szCs w:val="28"/>
        </w:rPr>
        <w:t>ом</w:t>
      </w:r>
      <w:r w:rsidRPr="00C35943">
        <w:rPr>
          <w:rFonts w:ascii="Times New Roman" w:hAnsi="Times New Roman" w:cs="Times New Roman"/>
          <w:sz w:val="28"/>
          <w:szCs w:val="28"/>
        </w:rPr>
        <w:t xml:space="preserve"> 106, корп</w:t>
      </w:r>
      <w:r w:rsidR="0039742D">
        <w:rPr>
          <w:rFonts w:ascii="Times New Roman" w:hAnsi="Times New Roman" w:cs="Times New Roman"/>
          <w:sz w:val="28"/>
          <w:szCs w:val="28"/>
        </w:rPr>
        <w:t>ус</w:t>
      </w:r>
      <w:r w:rsidRPr="00C35943">
        <w:rPr>
          <w:rFonts w:ascii="Times New Roman" w:hAnsi="Times New Roman" w:cs="Times New Roman"/>
          <w:sz w:val="28"/>
          <w:szCs w:val="28"/>
        </w:rPr>
        <w:t xml:space="preserve"> 81</w:t>
      </w:r>
    </w:p>
    <w:p w14:paraId="6CCAB431" w14:textId="77777777" w:rsidR="00464F4E" w:rsidRPr="00CC1CF4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1C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1C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C1CF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pranapharm</w:t>
      </w:r>
      <w:r w:rsidRPr="00CC1C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76FA96C" w14:textId="77777777" w:rsidR="00464F4E" w:rsidRPr="00CC1CF4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C1C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pranapharm</w:t>
      </w:r>
      <w:r w:rsidRPr="00CC1C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3D8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1C3642F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 xml:space="preserve">тел. (846) 334-52-32, 207-12-61, </w:t>
      </w:r>
    </w:p>
    <w:p w14:paraId="4FE731A5" w14:textId="77777777" w:rsidR="00464F4E" w:rsidRPr="00C35943" w:rsidRDefault="00464F4E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факс (846) 335-15-61, 207-41-62</w:t>
      </w:r>
    </w:p>
    <w:p w14:paraId="73686739" w14:textId="77777777" w:rsidR="00226605" w:rsidRPr="00C35943" w:rsidRDefault="0022660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43">
        <w:rPr>
          <w:rFonts w:ascii="Times New Roman" w:hAnsi="Times New Roman" w:cs="Times New Roman"/>
          <w:b/>
          <w:sz w:val="28"/>
          <w:szCs w:val="28"/>
        </w:rPr>
        <w:t>Организация, принимающая претензии</w:t>
      </w:r>
    </w:p>
    <w:p w14:paraId="074CDF36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ООО «ПРАНАФАРМ»</w:t>
      </w:r>
    </w:p>
    <w:p w14:paraId="2B1BC481" w14:textId="1BF5BFF7" w:rsidR="00226605" w:rsidRPr="00BB3D87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РФ, 443068, г. Самара, ул. Ново-Садовая, д</w:t>
      </w:r>
      <w:r w:rsidR="0039742D">
        <w:rPr>
          <w:rFonts w:ascii="Times New Roman" w:hAnsi="Times New Roman" w:cs="Times New Roman"/>
          <w:sz w:val="28"/>
          <w:szCs w:val="28"/>
        </w:rPr>
        <w:t>ом</w:t>
      </w:r>
      <w:r w:rsidRPr="00C35943">
        <w:rPr>
          <w:rFonts w:ascii="Times New Roman" w:hAnsi="Times New Roman" w:cs="Times New Roman"/>
          <w:sz w:val="28"/>
          <w:szCs w:val="28"/>
        </w:rPr>
        <w:t xml:space="preserve"> 106, корп</w:t>
      </w:r>
      <w:r w:rsidR="0039742D">
        <w:rPr>
          <w:rFonts w:ascii="Times New Roman" w:hAnsi="Times New Roman" w:cs="Times New Roman"/>
          <w:sz w:val="28"/>
          <w:szCs w:val="28"/>
        </w:rPr>
        <w:t>ус</w:t>
      </w:r>
      <w:r w:rsidRPr="00C35943">
        <w:rPr>
          <w:rFonts w:ascii="Times New Roman" w:hAnsi="Times New Roman" w:cs="Times New Roman"/>
          <w:sz w:val="28"/>
          <w:szCs w:val="28"/>
        </w:rPr>
        <w:t xml:space="preserve"> </w:t>
      </w:r>
      <w:r w:rsidRPr="00BB3D87">
        <w:rPr>
          <w:rFonts w:ascii="Times New Roman" w:hAnsi="Times New Roman" w:cs="Times New Roman"/>
          <w:sz w:val="28"/>
          <w:szCs w:val="28"/>
        </w:rPr>
        <w:t>81</w:t>
      </w:r>
    </w:p>
    <w:p w14:paraId="634E50F1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943">
        <w:rPr>
          <w:rFonts w:ascii="Times New Roman" w:hAnsi="Times New Roman" w:cs="Times New Roman"/>
          <w:sz w:val="28"/>
          <w:szCs w:val="28"/>
          <w:lang w:val="en-US"/>
        </w:rPr>
        <w:t>e-mail: info@pranapharm.ru</w:t>
      </w:r>
    </w:p>
    <w:p w14:paraId="4E8423B6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943">
        <w:rPr>
          <w:rFonts w:ascii="Times New Roman" w:hAnsi="Times New Roman" w:cs="Times New Roman"/>
          <w:sz w:val="28"/>
          <w:szCs w:val="28"/>
          <w:lang w:val="en-US"/>
        </w:rPr>
        <w:t>www.pranapharm.ru</w:t>
      </w:r>
    </w:p>
    <w:p w14:paraId="3E5AE81D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 xml:space="preserve">тел. (846) 334-52-32, 207-12-61, </w:t>
      </w:r>
    </w:p>
    <w:p w14:paraId="4087890F" w14:textId="77777777" w:rsidR="00226605" w:rsidRPr="00C35943" w:rsidRDefault="00226605" w:rsidP="009D7CF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943">
        <w:rPr>
          <w:rFonts w:ascii="Times New Roman" w:hAnsi="Times New Roman" w:cs="Times New Roman"/>
          <w:sz w:val="28"/>
          <w:szCs w:val="28"/>
        </w:rPr>
        <w:t>факс (846) 335-15-61, 207-41-62</w:t>
      </w:r>
    </w:p>
    <w:p w14:paraId="2AA1ED33" w14:textId="7DF45B86" w:rsidR="00226605" w:rsidRDefault="00226605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683079" w14:textId="12185120" w:rsidR="00CC1CF4" w:rsidRDefault="00CC1CF4" w:rsidP="009D7CF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E52FA9" w14:textId="77777777" w:rsidR="00CC1CF4" w:rsidRPr="00CC1CF4" w:rsidRDefault="00CC1CF4" w:rsidP="00CC1C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F4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49ECF0D2" w14:textId="43622316" w:rsidR="00CC1CF4" w:rsidRPr="00C35943" w:rsidRDefault="00CC1CF4" w:rsidP="00CC1C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F4">
        <w:rPr>
          <w:rFonts w:ascii="Times New Roman" w:hAnsi="Times New Roman" w:cs="Times New Roman"/>
          <w:sz w:val="28"/>
          <w:szCs w:val="28"/>
        </w:rPr>
        <w:t>ООО «ПРАНАФАРМ», д.м.н.                                                           Е.А. Мишина</w:t>
      </w:r>
    </w:p>
    <w:sectPr w:rsidR="00CC1CF4" w:rsidRPr="00C3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539"/>
    <w:multiLevelType w:val="hybridMultilevel"/>
    <w:tmpl w:val="E4A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137"/>
    <w:multiLevelType w:val="hybridMultilevel"/>
    <w:tmpl w:val="B0BA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315A"/>
    <w:multiLevelType w:val="hybridMultilevel"/>
    <w:tmpl w:val="2802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DF"/>
    <w:rsid w:val="000033AA"/>
    <w:rsid w:val="000229DF"/>
    <w:rsid w:val="00085CEC"/>
    <w:rsid w:val="0008649A"/>
    <w:rsid w:val="000C4C7B"/>
    <w:rsid w:val="00101593"/>
    <w:rsid w:val="001078E8"/>
    <w:rsid w:val="00140F75"/>
    <w:rsid w:val="001B1832"/>
    <w:rsid w:val="001B1A1C"/>
    <w:rsid w:val="001F6C6C"/>
    <w:rsid w:val="00221BFB"/>
    <w:rsid w:val="002243BB"/>
    <w:rsid w:val="00226605"/>
    <w:rsid w:val="002326D5"/>
    <w:rsid w:val="00237934"/>
    <w:rsid w:val="00263005"/>
    <w:rsid w:val="0026382C"/>
    <w:rsid w:val="002665EF"/>
    <w:rsid w:val="00266728"/>
    <w:rsid w:val="002C699B"/>
    <w:rsid w:val="002D1B22"/>
    <w:rsid w:val="002D2E9E"/>
    <w:rsid w:val="002E369E"/>
    <w:rsid w:val="002E76CF"/>
    <w:rsid w:val="002F3D51"/>
    <w:rsid w:val="003023F8"/>
    <w:rsid w:val="0039742D"/>
    <w:rsid w:val="003A686E"/>
    <w:rsid w:val="003B46B5"/>
    <w:rsid w:val="003E061E"/>
    <w:rsid w:val="004244EE"/>
    <w:rsid w:val="0043107A"/>
    <w:rsid w:val="00431EB8"/>
    <w:rsid w:val="00464F4E"/>
    <w:rsid w:val="004730C6"/>
    <w:rsid w:val="004959C5"/>
    <w:rsid w:val="004D70C3"/>
    <w:rsid w:val="00536558"/>
    <w:rsid w:val="0054304C"/>
    <w:rsid w:val="00544E33"/>
    <w:rsid w:val="0055075E"/>
    <w:rsid w:val="0059531E"/>
    <w:rsid w:val="00600B5E"/>
    <w:rsid w:val="00634A0B"/>
    <w:rsid w:val="00637D54"/>
    <w:rsid w:val="006767C4"/>
    <w:rsid w:val="006A3F96"/>
    <w:rsid w:val="006B005C"/>
    <w:rsid w:val="00747AD3"/>
    <w:rsid w:val="0078482A"/>
    <w:rsid w:val="00795998"/>
    <w:rsid w:val="007A4A76"/>
    <w:rsid w:val="007C1D25"/>
    <w:rsid w:val="007E0CF6"/>
    <w:rsid w:val="00800029"/>
    <w:rsid w:val="00812F14"/>
    <w:rsid w:val="00814E34"/>
    <w:rsid w:val="00840D4E"/>
    <w:rsid w:val="008711C8"/>
    <w:rsid w:val="008C1F0E"/>
    <w:rsid w:val="008F7A1F"/>
    <w:rsid w:val="009310E0"/>
    <w:rsid w:val="00947F57"/>
    <w:rsid w:val="009535A3"/>
    <w:rsid w:val="009952E2"/>
    <w:rsid w:val="00996D12"/>
    <w:rsid w:val="009D7CF2"/>
    <w:rsid w:val="00A47C56"/>
    <w:rsid w:val="00A6692D"/>
    <w:rsid w:val="00A72F7C"/>
    <w:rsid w:val="00AB469E"/>
    <w:rsid w:val="00AC03F0"/>
    <w:rsid w:val="00AF0649"/>
    <w:rsid w:val="00B32EEF"/>
    <w:rsid w:val="00B3634C"/>
    <w:rsid w:val="00B605C6"/>
    <w:rsid w:val="00B7023E"/>
    <w:rsid w:val="00B82908"/>
    <w:rsid w:val="00BB3D87"/>
    <w:rsid w:val="00C05188"/>
    <w:rsid w:val="00C276D2"/>
    <w:rsid w:val="00C35943"/>
    <w:rsid w:val="00C63581"/>
    <w:rsid w:val="00C87B6C"/>
    <w:rsid w:val="00CC1CF4"/>
    <w:rsid w:val="00CC21D4"/>
    <w:rsid w:val="00D15995"/>
    <w:rsid w:val="00D24680"/>
    <w:rsid w:val="00D65761"/>
    <w:rsid w:val="00DF76B3"/>
    <w:rsid w:val="00E36454"/>
    <w:rsid w:val="00E73861"/>
    <w:rsid w:val="00E950BF"/>
    <w:rsid w:val="00EB6AB8"/>
    <w:rsid w:val="00F13A4F"/>
    <w:rsid w:val="00F17FCD"/>
    <w:rsid w:val="00F23BFF"/>
    <w:rsid w:val="00F3192B"/>
    <w:rsid w:val="00F42B25"/>
    <w:rsid w:val="00F55D91"/>
    <w:rsid w:val="00F64B89"/>
    <w:rsid w:val="00F7629A"/>
    <w:rsid w:val="00F8437A"/>
    <w:rsid w:val="00FA5858"/>
    <w:rsid w:val="00FD1A45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737"/>
  <w15:docId w15:val="{C1FF0E0B-88A8-4002-9735-50E73E84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7C56"/>
    <w:pPr>
      <w:ind w:left="720"/>
      <w:contextualSpacing/>
    </w:pPr>
  </w:style>
  <w:style w:type="table" w:styleId="a6">
    <w:name w:val="Table Grid"/>
    <w:basedOn w:val="a1"/>
    <w:uiPriority w:val="59"/>
    <w:rsid w:val="0030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7257-4DED-44E9-A6D9-6E5C7966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</dc:creator>
  <cp:lastModifiedBy>Мария Генералова</cp:lastModifiedBy>
  <cp:revision>2</cp:revision>
  <dcterms:created xsi:type="dcterms:W3CDTF">2021-08-19T10:53:00Z</dcterms:created>
  <dcterms:modified xsi:type="dcterms:W3CDTF">2021-08-19T10:53:00Z</dcterms:modified>
</cp:coreProperties>
</file>